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6"/>
        <w:ind w:right="331"/>
        <w:rPr>
          <w:rFonts w:hint="eastAsia"/>
          <w:sz w:val="32"/>
          <w:szCs w:val="32"/>
        </w:rPr>
      </w:pPr>
      <w:r>
        <w:rPr>
          <w:rFonts w:hint="eastAsia"/>
          <w:sz w:val="32"/>
          <w:szCs w:val="32"/>
        </w:rPr>
        <w:t>附件6</w:t>
      </w:r>
    </w:p>
    <w:p>
      <w:pPr>
        <w:spacing w:before="106"/>
        <w:ind w:right="331"/>
        <w:rPr>
          <w:rFonts w:hint="eastAsia"/>
          <w:sz w:val="32"/>
          <w:szCs w:val="32"/>
        </w:rPr>
      </w:pPr>
    </w:p>
    <w:p>
      <w:pPr>
        <w:spacing w:before="106"/>
        <w:ind w:left="264" w:right="331"/>
        <w:jc w:val="center"/>
        <w:rPr>
          <w:rFonts w:hint="eastAsia"/>
          <w:sz w:val="48"/>
          <w:szCs w:val="48"/>
        </w:rPr>
      </w:pPr>
      <w:r>
        <w:rPr>
          <w:sz w:val="48"/>
          <w:szCs w:val="48"/>
        </w:rPr>
        <w:t>重庆市建筑内部装修工程</w:t>
      </w:r>
    </w:p>
    <w:p>
      <w:pPr>
        <w:spacing w:before="34"/>
        <w:ind w:left="290" w:right="331"/>
        <w:jc w:val="center"/>
        <w:rPr>
          <w:rFonts w:hint="eastAsia"/>
          <w:sz w:val="48"/>
          <w:szCs w:val="48"/>
        </w:rPr>
      </w:pPr>
      <w:r>
        <w:rPr>
          <w:sz w:val="48"/>
          <w:szCs w:val="48"/>
        </w:rPr>
        <w:t>施工图消防设计文件技术审查要点</w:t>
      </w:r>
    </w:p>
    <w:p>
      <w:pPr>
        <w:spacing w:before="34"/>
        <w:ind w:left="290" w:right="331"/>
        <w:jc w:val="center"/>
        <w:rPr>
          <w:rFonts w:hint="eastAsia"/>
          <w:sz w:val="21"/>
          <w:szCs w:val="21"/>
        </w:rPr>
      </w:pPr>
    </w:p>
    <w:p>
      <w:pPr>
        <w:spacing w:before="106"/>
        <w:ind w:right="331"/>
        <w:jc w:val="center"/>
        <w:rPr>
          <w:rFonts w:hint="eastAsia"/>
          <w:sz w:val="32"/>
          <w:szCs w:val="32"/>
        </w:rPr>
      </w:pPr>
      <w:r>
        <w:rPr>
          <w:rFonts w:hint="eastAsia"/>
          <w:sz w:val="32"/>
          <w:szCs w:val="32"/>
        </w:rPr>
        <w:t>（2</w:t>
      </w:r>
      <w:r>
        <w:rPr>
          <w:sz w:val="32"/>
          <w:szCs w:val="32"/>
        </w:rPr>
        <w:t>02</w:t>
      </w:r>
      <w:r>
        <w:rPr>
          <w:rFonts w:hint="eastAsia"/>
          <w:sz w:val="32"/>
          <w:szCs w:val="32"/>
        </w:rPr>
        <w:t>5年版）</w:t>
      </w: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p>
    <w:p>
      <w:pPr>
        <w:spacing w:before="106"/>
        <w:ind w:right="331"/>
        <w:jc w:val="center"/>
        <w:rPr>
          <w:rFonts w:hint="eastAsia"/>
          <w:sz w:val="32"/>
          <w:szCs w:val="32"/>
        </w:rPr>
      </w:pPr>
      <w:r>
        <w:rPr>
          <w:sz w:val="32"/>
          <w:szCs w:val="32"/>
        </w:rPr>
        <w:t>重庆市住房和城乡建设委员会</w:t>
      </w:r>
    </w:p>
    <w:p>
      <w:pPr>
        <w:spacing w:before="106"/>
        <w:ind w:right="331"/>
        <w:jc w:val="center"/>
        <w:rPr>
          <w:rFonts w:hint="eastAsia"/>
          <w:sz w:val="32"/>
          <w:szCs w:val="32"/>
        </w:rPr>
      </w:pPr>
    </w:p>
    <w:p>
      <w:pPr>
        <w:spacing w:before="106"/>
        <w:ind w:right="331"/>
        <w:jc w:val="center"/>
        <w:rPr>
          <w:rFonts w:hint="eastAsia"/>
          <w:sz w:val="32"/>
          <w:szCs w:val="32"/>
        </w:rPr>
      </w:pPr>
      <w:r>
        <w:rPr>
          <w:sz w:val="32"/>
          <w:szCs w:val="32"/>
        </w:rPr>
        <w:t>202</w:t>
      </w:r>
      <w:r>
        <w:rPr>
          <w:rFonts w:hint="eastAsia"/>
          <w:sz w:val="32"/>
          <w:szCs w:val="32"/>
        </w:rPr>
        <w:t>5</w:t>
      </w:r>
      <w:r>
        <w:rPr>
          <w:sz w:val="32"/>
          <w:szCs w:val="32"/>
        </w:rPr>
        <w:t>年</w:t>
      </w:r>
      <w:r>
        <w:rPr>
          <w:rFonts w:hint="eastAsia"/>
          <w:sz w:val="32"/>
          <w:szCs w:val="32"/>
        </w:rPr>
        <w:t>6</w:t>
      </w:r>
      <w:r>
        <w:rPr>
          <w:sz w:val="32"/>
          <w:szCs w:val="32"/>
        </w:rPr>
        <w:t>月</w:t>
      </w:r>
    </w:p>
    <w:p>
      <w:pPr>
        <w:spacing w:before="106"/>
        <w:ind w:right="331"/>
        <w:jc w:val="center"/>
        <w:rPr>
          <w:rFonts w:hint="eastAsia"/>
          <w:sz w:val="32"/>
          <w:szCs w:val="32"/>
        </w:rPr>
        <w:sectPr>
          <w:footerReference r:id="rId3" w:type="default"/>
          <w:footerReference r:id="rId4" w:type="even"/>
          <w:pgSz w:w="11910" w:h="16440"/>
          <w:pgMar w:top="1418" w:right="1531" w:bottom="1418" w:left="1531" w:header="0" w:footer="1077" w:gutter="0"/>
          <w:cols w:space="720" w:num="1"/>
        </w:sectPr>
      </w:pPr>
    </w:p>
    <w:p>
      <w:pPr>
        <w:pStyle w:val="4"/>
        <w:rPr>
          <w:rFonts w:hint="eastAsia"/>
          <w:sz w:val="21"/>
          <w:szCs w:val="21"/>
        </w:rPr>
      </w:pPr>
    </w:p>
    <w:p>
      <w:pPr>
        <w:pStyle w:val="4"/>
        <w:spacing w:before="12"/>
        <w:rPr>
          <w:rFonts w:hint="eastAsia"/>
          <w:sz w:val="21"/>
          <w:szCs w:val="21"/>
        </w:rPr>
      </w:pPr>
    </w:p>
    <w:p>
      <w:pPr>
        <w:pStyle w:val="2"/>
        <w:tabs>
          <w:tab w:val="left" w:pos="721"/>
        </w:tabs>
        <w:spacing w:before="0" w:line="360" w:lineRule="auto"/>
        <w:ind w:right="39"/>
        <w:jc w:val="center"/>
        <w:rPr>
          <w:rFonts w:hint="eastAsia"/>
          <w:sz w:val="21"/>
          <w:szCs w:val="21"/>
        </w:rPr>
      </w:pPr>
      <w:bookmarkStart w:id="0" w:name="_Toc192774430"/>
      <w:r>
        <w:rPr>
          <w:sz w:val="21"/>
          <w:szCs w:val="21"/>
        </w:rPr>
        <w:t>前</w:t>
      </w:r>
      <w:r>
        <w:rPr>
          <w:sz w:val="21"/>
          <w:szCs w:val="21"/>
        </w:rPr>
        <w:tab/>
      </w:r>
      <w:r>
        <w:rPr>
          <w:sz w:val="21"/>
          <w:szCs w:val="21"/>
        </w:rPr>
        <w:t>言</w:t>
      </w:r>
      <w:bookmarkEnd w:id="0"/>
    </w:p>
    <w:p>
      <w:pPr>
        <w:pStyle w:val="4"/>
        <w:spacing w:line="360" w:lineRule="auto"/>
        <w:rPr>
          <w:rFonts w:hint="eastAsia"/>
          <w:sz w:val="21"/>
          <w:szCs w:val="21"/>
        </w:rPr>
      </w:pPr>
    </w:p>
    <w:p>
      <w:pPr>
        <w:pStyle w:val="4"/>
        <w:spacing w:line="360" w:lineRule="auto"/>
        <w:ind w:right="220" w:firstLine="420" w:firstLineChars="200"/>
        <w:jc w:val="both"/>
        <w:rPr>
          <w:rFonts w:hint="eastAsia"/>
          <w:position w:val="1"/>
          <w:sz w:val="21"/>
          <w:szCs w:val="21"/>
        </w:rPr>
      </w:pPr>
      <w:r>
        <w:rPr>
          <w:position w:val="1"/>
          <w:sz w:val="21"/>
          <w:szCs w:val="21"/>
        </w:rPr>
        <w:t>为指导我市建筑内部装修工程施工图消防设计文件审查的相关工作</w:t>
      </w:r>
      <w:r>
        <w:rPr>
          <w:rFonts w:hint="eastAsia"/>
          <w:position w:val="1"/>
          <w:sz w:val="21"/>
          <w:szCs w:val="21"/>
        </w:rPr>
        <w:t>，</w:t>
      </w:r>
      <w:r>
        <w:rPr>
          <w:position w:val="1"/>
          <w:sz w:val="21"/>
          <w:szCs w:val="21"/>
        </w:rPr>
        <w:t>确保建筑内部装修工程施工图消防设计的审查质量</w:t>
      </w:r>
      <w:r>
        <w:rPr>
          <w:rFonts w:hint="eastAsia"/>
          <w:position w:val="1"/>
          <w:sz w:val="21"/>
          <w:szCs w:val="21"/>
        </w:rPr>
        <w:t>，</w:t>
      </w:r>
      <w:r>
        <w:rPr>
          <w:position w:val="1"/>
          <w:sz w:val="21"/>
          <w:szCs w:val="21"/>
        </w:rPr>
        <w:t>依据《关于修改(房屋建筑和市政基础设施工程施工图设计文件审查管理办法)的决定》(住房和城乡建设部令第46号)要求</w:t>
      </w:r>
      <w:r>
        <w:rPr>
          <w:rFonts w:hint="eastAsia"/>
          <w:position w:val="1"/>
          <w:sz w:val="21"/>
          <w:szCs w:val="21"/>
        </w:rPr>
        <w:t>，</w:t>
      </w:r>
      <w:r>
        <w:rPr>
          <w:position w:val="1"/>
          <w:sz w:val="21"/>
          <w:szCs w:val="21"/>
        </w:rPr>
        <w:t>结合工作实际</w:t>
      </w:r>
      <w:r>
        <w:rPr>
          <w:rFonts w:hint="eastAsia"/>
          <w:position w:val="1"/>
          <w:sz w:val="21"/>
          <w:szCs w:val="21"/>
        </w:rPr>
        <w:t>，</w:t>
      </w:r>
      <w:r>
        <w:rPr>
          <w:position w:val="1"/>
          <w:sz w:val="21"/>
          <w:szCs w:val="21"/>
        </w:rPr>
        <w:t>在《重庆市建筑工程施工图设计文件技术审查要点(2024年版)》</w:t>
      </w:r>
      <w:r>
        <w:rPr>
          <w:rFonts w:hint="eastAsia"/>
          <w:position w:val="1"/>
          <w:sz w:val="21"/>
          <w:szCs w:val="21"/>
        </w:rPr>
        <w:t>和</w:t>
      </w:r>
      <w:r>
        <w:rPr>
          <w:position w:val="1"/>
          <w:sz w:val="21"/>
          <w:szCs w:val="21"/>
        </w:rPr>
        <w:t>《重庆市</w:t>
      </w:r>
      <w:bookmarkStart w:id="1" w:name="_Hlk199341139"/>
      <w:r>
        <w:rPr>
          <w:position w:val="1"/>
          <w:sz w:val="21"/>
          <w:szCs w:val="21"/>
        </w:rPr>
        <w:t>建筑内部装修工程施工图消防设计文件技术审查要点</w:t>
      </w:r>
      <w:bookmarkEnd w:id="1"/>
      <w:r>
        <w:rPr>
          <w:position w:val="1"/>
          <w:sz w:val="21"/>
          <w:szCs w:val="21"/>
        </w:rPr>
        <w:t>(2020年版)》基础上</w:t>
      </w:r>
      <w:r>
        <w:rPr>
          <w:rFonts w:hint="eastAsia"/>
          <w:position w:val="1"/>
          <w:sz w:val="21"/>
          <w:szCs w:val="21"/>
        </w:rPr>
        <w:t>修</w:t>
      </w:r>
      <w:r>
        <w:rPr>
          <w:position w:val="1"/>
          <w:sz w:val="21"/>
          <w:szCs w:val="21"/>
        </w:rPr>
        <w:t>编本审查要点。</w:t>
      </w:r>
    </w:p>
    <w:p>
      <w:pPr>
        <w:pStyle w:val="4"/>
        <w:spacing w:line="360" w:lineRule="auto"/>
        <w:ind w:right="220" w:firstLine="420" w:firstLineChars="200"/>
        <w:jc w:val="both"/>
        <w:rPr>
          <w:rFonts w:hint="eastAsia"/>
          <w:position w:val="1"/>
          <w:sz w:val="21"/>
          <w:szCs w:val="21"/>
        </w:rPr>
      </w:pPr>
      <w:r>
        <w:rPr>
          <w:position w:val="1"/>
          <w:sz w:val="21"/>
          <w:szCs w:val="21"/>
        </w:rPr>
        <w:t>本审查要点主要内容包括</w:t>
      </w:r>
      <w:bookmarkStart w:id="2" w:name="OLE_LINK1"/>
      <w:r>
        <w:rPr>
          <w:rFonts w:hint="eastAsia"/>
          <w:position w:val="1"/>
          <w:sz w:val="21"/>
          <w:szCs w:val="21"/>
        </w:rPr>
        <w:t>：</w:t>
      </w:r>
      <w:r>
        <w:rPr>
          <w:position w:val="1"/>
          <w:sz w:val="21"/>
          <w:szCs w:val="21"/>
        </w:rPr>
        <w:t>总则、一般要求、建筑防火、消防给水和灭火设施、电气消防、防烟排烟系统、供暖通风与空调系统、灭火器配置</w:t>
      </w:r>
      <w:bookmarkEnd w:id="2"/>
      <w:r>
        <w:rPr>
          <w:position w:val="1"/>
          <w:sz w:val="21"/>
          <w:szCs w:val="21"/>
        </w:rPr>
        <w:t>。</w:t>
      </w:r>
    </w:p>
    <w:p>
      <w:pPr>
        <w:pStyle w:val="4"/>
        <w:spacing w:line="360" w:lineRule="auto"/>
        <w:ind w:right="220" w:firstLine="420" w:firstLineChars="200"/>
        <w:jc w:val="both"/>
        <w:rPr>
          <w:rFonts w:hint="eastAsia"/>
          <w:szCs w:val="21"/>
        </w:rPr>
      </w:pPr>
      <w:r>
        <w:rPr>
          <w:position w:val="1"/>
          <w:sz w:val="21"/>
          <w:szCs w:val="21"/>
        </w:rPr>
        <w:t>本审查要点由重庆市住房和城乡建设委员会负责管理</w:t>
      </w:r>
      <w:r>
        <w:rPr>
          <w:rFonts w:hint="eastAsia"/>
          <w:szCs w:val="21"/>
        </w:rPr>
        <w:t>，由</w:t>
      </w:r>
      <w:r>
        <w:rPr>
          <w:rFonts w:ascii="Times New Roman" w:hAnsi="Times New Roman"/>
          <w:sz w:val="21"/>
          <w:szCs w:val="21"/>
        </w:rPr>
        <w:t>重庆机三院施工图审查有限公司</w:t>
      </w:r>
      <w:r>
        <w:rPr>
          <w:rFonts w:hint="eastAsia"/>
          <w:szCs w:val="21"/>
        </w:rPr>
        <w:t>负责具体技术内容的解释。</w:t>
      </w:r>
    </w:p>
    <w:p>
      <w:pPr>
        <w:pStyle w:val="4"/>
        <w:spacing w:line="360" w:lineRule="auto"/>
        <w:ind w:right="220" w:firstLine="420" w:firstLineChars="200"/>
        <w:rPr>
          <w:rFonts w:hint="eastAsia"/>
          <w:sz w:val="21"/>
          <w:szCs w:val="21"/>
        </w:rPr>
      </w:pPr>
    </w:p>
    <w:p>
      <w:pPr>
        <w:pStyle w:val="4"/>
        <w:spacing w:line="360" w:lineRule="auto"/>
        <w:ind w:firstLine="440" w:firstLineChars="200"/>
        <w:rPr>
          <w:rFonts w:hint="eastAsia"/>
          <w:sz w:val="21"/>
          <w:szCs w:val="21"/>
        </w:rPr>
      </w:pPr>
      <w:r>
        <w:rPr>
          <w:rFonts w:hint="eastAsia"/>
          <w:w w:val="105"/>
          <w:position w:val="1"/>
          <w:sz w:val="21"/>
          <w:szCs w:val="21"/>
        </w:rPr>
        <w:t>编制</w:t>
      </w:r>
      <w:r>
        <w:rPr>
          <w:w w:val="105"/>
          <w:position w:val="1"/>
          <w:sz w:val="21"/>
          <w:szCs w:val="21"/>
        </w:rPr>
        <w:t>单位</w:t>
      </w:r>
      <w:r>
        <w:rPr>
          <w:w w:val="155"/>
          <w:sz w:val="21"/>
          <w:szCs w:val="21"/>
        </w:rPr>
        <w:t>:</w:t>
      </w:r>
      <w:r>
        <w:rPr>
          <w:rFonts w:ascii="Times New Roman" w:hAnsi="Times New Roman"/>
          <w:sz w:val="21"/>
          <w:szCs w:val="21"/>
        </w:rPr>
        <w:t>重庆机三院施工图审查有限公司</w:t>
      </w:r>
    </w:p>
    <w:p>
      <w:pPr>
        <w:pStyle w:val="4"/>
        <w:spacing w:line="360" w:lineRule="auto"/>
        <w:ind w:firstLine="1470" w:firstLineChars="700"/>
        <w:rPr>
          <w:rFonts w:ascii="Times New Roman" w:hAnsi="Times New Roman"/>
          <w:sz w:val="21"/>
          <w:szCs w:val="21"/>
        </w:rPr>
      </w:pPr>
      <w:r>
        <w:rPr>
          <w:rFonts w:ascii="Times New Roman" w:hAnsi="Times New Roman"/>
          <w:sz w:val="21"/>
          <w:szCs w:val="21"/>
        </w:rPr>
        <w:t>重庆市重设怡信工程技术顾问有限公司</w:t>
      </w:r>
    </w:p>
    <w:p>
      <w:pPr>
        <w:widowControl/>
        <w:spacing w:line="360" w:lineRule="auto"/>
        <w:ind w:left="1540" w:leftChars="200" w:hanging="1100" w:hangingChars="500"/>
        <w:rPr>
          <w:rFonts w:ascii="Times New Roman" w:hAnsi="Times New Roman"/>
          <w:sz w:val="21"/>
          <w:szCs w:val="21"/>
        </w:rPr>
      </w:pPr>
      <w:r>
        <w:rPr>
          <w:rFonts w:hint="eastAsia"/>
          <w:w w:val="105"/>
          <w:position w:val="1"/>
          <w:sz w:val="21"/>
          <w:szCs w:val="21"/>
        </w:rPr>
        <w:t>起草</w:t>
      </w:r>
      <w:r>
        <w:rPr>
          <w:w w:val="105"/>
          <w:position w:val="1"/>
          <w:sz w:val="21"/>
          <w:szCs w:val="21"/>
        </w:rPr>
        <w:t>人</w:t>
      </w:r>
      <w:r>
        <w:rPr>
          <w:rFonts w:hint="eastAsia"/>
          <w:w w:val="105"/>
          <w:position w:val="1"/>
          <w:sz w:val="21"/>
          <w:szCs w:val="21"/>
        </w:rPr>
        <w:t>员</w:t>
      </w:r>
      <w:r>
        <w:rPr>
          <w:w w:val="155"/>
          <w:sz w:val="21"/>
          <w:szCs w:val="21"/>
        </w:rPr>
        <w:t>:</w:t>
      </w:r>
      <w:r>
        <w:rPr>
          <w:rFonts w:hint="eastAsia" w:ascii="Times New Roman" w:hAnsi="Times New Roman"/>
          <w:sz w:val="21"/>
          <w:szCs w:val="21"/>
        </w:rPr>
        <w:t xml:space="preserve">来武清    孙爱民    罗书勇    </w:t>
      </w:r>
      <w:r>
        <w:rPr>
          <w:rFonts w:ascii="Times New Roman" w:hAnsi="Times New Roman"/>
          <w:sz w:val="21"/>
          <w:szCs w:val="21"/>
        </w:rPr>
        <w:t>胡</w:t>
      </w:r>
      <w:r>
        <w:rPr>
          <w:rFonts w:hint="eastAsia"/>
          <w:sz w:val="21"/>
          <w:szCs w:val="21"/>
        </w:rPr>
        <w:t xml:space="preserve">  </w:t>
      </w:r>
      <w:r>
        <w:rPr>
          <w:rFonts w:ascii="Times New Roman" w:hAnsi="Times New Roman"/>
          <w:sz w:val="21"/>
          <w:szCs w:val="21"/>
        </w:rPr>
        <w:t>宗</w:t>
      </w:r>
      <w:r>
        <w:rPr>
          <w:rFonts w:hint="eastAsia" w:ascii="Times New Roman" w:hAnsi="Times New Roman"/>
          <w:sz w:val="21"/>
          <w:szCs w:val="21"/>
        </w:rPr>
        <w:t xml:space="preserve">    </w:t>
      </w:r>
      <w:r>
        <w:rPr>
          <w:rFonts w:hint="eastAsia"/>
          <w:sz w:val="21"/>
          <w:szCs w:val="21"/>
        </w:rPr>
        <w:t>徐</w:t>
      </w:r>
      <w:bookmarkStart w:id="3" w:name="OLE_LINK13"/>
      <w:r>
        <w:rPr>
          <w:rFonts w:hint="eastAsia"/>
          <w:sz w:val="21"/>
          <w:szCs w:val="21"/>
        </w:rPr>
        <w:t xml:space="preserve">  </w:t>
      </w:r>
      <w:bookmarkEnd w:id="3"/>
      <w:r>
        <w:rPr>
          <w:rFonts w:hint="eastAsia"/>
          <w:sz w:val="21"/>
          <w:szCs w:val="21"/>
        </w:rPr>
        <w:t xml:space="preserve">倩  吴金亮  </w:t>
      </w:r>
      <w:r>
        <w:rPr>
          <w:rFonts w:hint="eastAsia" w:ascii="Times New Roman" w:hAnsi="Times New Roman"/>
          <w:sz w:val="21"/>
          <w:szCs w:val="21"/>
        </w:rPr>
        <w:t>朱</w:t>
      </w:r>
      <w:r>
        <w:rPr>
          <w:rFonts w:hint="eastAsia"/>
          <w:sz w:val="21"/>
          <w:szCs w:val="21"/>
        </w:rPr>
        <w:t xml:space="preserve">  </w:t>
      </w:r>
      <w:r>
        <w:rPr>
          <w:rFonts w:hint="eastAsia" w:ascii="Times New Roman" w:hAnsi="Times New Roman"/>
          <w:sz w:val="21"/>
          <w:szCs w:val="21"/>
        </w:rPr>
        <w:t xml:space="preserve">怡    </w:t>
      </w:r>
      <w:r>
        <w:rPr>
          <w:rFonts w:hint="eastAsia"/>
          <w:sz w:val="21"/>
          <w:szCs w:val="21"/>
        </w:rPr>
        <w:t>刘  鹭</w:t>
      </w:r>
    </w:p>
    <w:p>
      <w:pPr>
        <w:widowControl/>
        <w:spacing w:line="360" w:lineRule="auto"/>
        <w:ind w:firstLine="1470" w:firstLineChars="700"/>
        <w:rPr>
          <w:rFonts w:ascii="Times New Roman" w:hAnsi="Times New Roman"/>
          <w:sz w:val="21"/>
          <w:szCs w:val="21"/>
        </w:rPr>
      </w:pPr>
      <w:r>
        <w:rPr>
          <w:rFonts w:hint="eastAsia"/>
          <w:sz w:val="21"/>
          <w:szCs w:val="21"/>
        </w:rPr>
        <w:t xml:space="preserve">杨  鑫  </w:t>
      </w:r>
      <w:r>
        <w:rPr>
          <w:rFonts w:ascii="Times New Roman" w:hAnsi="Times New Roman"/>
          <w:sz w:val="21"/>
          <w:szCs w:val="21"/>
        </w:rPr>
        <w:t>罗道林</w:t>
      </w:r>
      <w:r>
        <w:rPr>
          <w:rFonts w:hint="eastAsia" w:ascii="Times New Roman" w:hAnsi="Times New Roman"/>
          <w:sz w:val="21"/>
          <w:szCs w:val="21"/>
        </w:rPr>
        <w:t xml:space="preserve">    周</w:t>
      </w:r>
      <w:r>
        <w:rPr>
          <w:rFonts w:hint="eastAsia"/>
          <w:sz w:val="21"/>
          <w:szCs w:val="21"/>
        </w:rPr>
        <w:t xml:space="preserve">  </w:t>
      </w:r>
      <w:r>
        <w:rPr>
          <w:rFonts w:hint="eastAsia" w:ascii="Times New Roman" w:hAnsi="Times New Roman"/>
          <w:sz w:val="21"/>
          <w:szCs w:val="21"/>
        </w:rPr>
        <w:t xml:space="preserve">莲    </w:t>
      </w:r>
      <w:r>
        <w:rPr>
          <w:rFonts w:ascii="Times New Roman" w:hAnsi="Times New Roman"/>
          <w:sz w:val="21"/>
          <w:szCs w:val="21"/>
        </w:rPr>
        <w:t>曾</w:t>
      </w:r>
      <w:r>
        <w:rPr>
          <w:rFonts w:hint="eastAsia"/>
          <w:sz w:val="21"/>
          <w:szCs w:val="21"/>
        </w:rPr>
        <w:t xml:space="preserve">  </w:t>
      </w:r>
      <w:r>
        <w:rPr>
          <w:rFonts w:ascii="Times New Roman" w:hAnsi="Times New Roman"/>
          <w:sz w:val="21"/>
          <w:szCs w:val="21"/>
        </w:rPr>
        <w:t>勤</w:t>
      </w:r>
      <w:r>
        <w:rPr>
          <w:rFonts w:hint="eastAsia" w:ascii="Times New Roman" w:hAnsi="Times New Roman"/>
          <w:sz w:val="21"/>
          <w:szCs w:val="21"/>
        </w:rPr>
        <w:t xml:space="preserve">    </w:t>
      </w:r>
      <w:r>
        <w:rPr>
          <w:rFonts w:ascii="Times New Roman" w:hAnsi="Times New Roman"/>
          <w:sz w:val="21"/>
          <w:szCs w:val="21"/>
        </w:rPr>
        <w:t>钟文泉</w:t>
      </w:r>
      <w:r>
        <w:rPr>
          <w:rFonts w:hint="eastAsia" w:ascii="Times New Roman" w:hAnsi="Times New Roman"/>
          <w:sz w:val="21"/>
          <w:szCs w:val="21"/>
        </w:rPr>
        <w:t xml:space="preserve">    </w:t>
      </w:r>
      <w:r>
        <w:rPr>
          <w:rFonts w:ascii="Times New Roman" w:hAnsi="Times New Roman"/>
          <w:sz w:val="21"/>
          <w:szCs w:val="21"/>
        </w:rPr>
        <w:t>张</w:t>
      </w:r>
      <w:r>
        <w:rPr>
          <w:rFonts w:hint="eastAsia"/>
          <w:sz w:val="21"/>
          <w:szCs w:val="21"/>
        </w:rPr>
        <w:t xml:space="preserve">  </w:t>
      </w:r>
      <w:r>
        <w:rPr>
          <w:rFonts w:ascii="Times New Roman" w:hAnsi="Times New Roman"/>
          <w:sz w:val="21"/>
          <w:szCs w:val="21"/>
        </w:rPr>
        <w:t>丹</w:t>
      </w:r>
      <w:r>
        <w:rPr>
          <w:rFonts w:hint="eastAsia" w:ascii="Times New Roman" w:hAnsi="Times New Roman"/>
          <w:sz w:val="21"/>
          <w:szCs w:val="21"/>
        </w:rPr>
        <w:t xml:space="preserve">    </w:t>
      </w:r>
      <w:r>
        <w:rPr>
          <w:rFonts w:ascii="Times New Roman" w:hAnsi="Times New Roman"/>
          <w:sz w:val="21"/>
          <w:szCs w:val="21"/>
        </w:rPr>
        <w:t>宁永生</w:t>
      </w:r>
      <w:r>
        <w:rPr>
          <w:rFonts w:hint="eastAsia" w:ascii="Times New Roman" w:hAnsi="Times New Roman"/>
          <w:sz w:val="21"/>
          <w:szCs w:val="21"/>
        </w:rPr>
        <w:t xml:space="preserve">    彭薇娜</w:t>
      </w:r>
    </w:p>
    <w:p>
      <w:pPr>
        <w:pStyle w:val="4"/>
        <w:tabs>
          <w:tab w:val="left" w:pos="720"/>
          <w:tab w:val="left" w:pos="1440"/>
          <w:tab w:val="left" w:pos="2160"/>
          <w:tab w:val="left" w:pos="2880"/>
          <w:tab w:val="left" w:pos="3600"/>
          <w:tab w:val="left" w:pos="4320"/>
        </w:tabs>
        <w:spacing w:line="360" w:lineRule="auto"/>
        <w:ind w:firstLine="1470" w:firstLineChars="700"/>
        <w:rPr>
          <w:rFonts w:hint="eastAsia"/>
          <w:sz w:val="21"/>
          <w:szCs w:val="21"/>
        </w:rPr>
      </w:pPr>
      <w:r>
        <w:rPr>
          <w:rFonts w:hint="eastAsia"/>
          <w:sz w:val="21"/>
          <w:szCs w:val="21"/>
        </w:rPr>
        <w:t>冯  培  任光剑  丁文龙  吴开合  赵  露  张  媛</w:t>
      </w:r>
    </w:p>
    <w:p>
      <w:pPr>
        <w:pStyle w:val="4"/>
        <w:spacing w:line="360" w:lineRule="auto"/>
        <w:ind w:firstLine="440" w:firstLineChars="200"/>
        <w:rPr>
          <w:rFonts w:hint="eastAsia"/>
          <w:color w:val="000000" w:themeColor="text1"/>
          <w:sz w:val="21"/>
          <w:szCs w:val="21"/>
          <w14:textFill>
            <w14:solidFill>
              <w14:schemeClr w14:val="tx1"/>
            </w14:solidFill>
          </w14:textFill>
        </w:rPr>
      </w:pPr>
      <w:r>
        <w:rPr>
          <w:w w:val="105"/>
          <w:position w:val="1"/>
          <w:sz w:val="21"/>
          <w:szCs w:val="21"/>
        </w:rPr>
        <w:t>审查</w:t>
      </w:r>
      <w:r>
        <w:rPr>
          <w:rFonts w:hint="eastAsia"/>
          <w:w w:val="105"/>
          <w:position w:val="1"/>
          <w:sz w:val="21"/>
          <w:szCs w:val="21"/>
        </w:rPr>
        <w:t>人员</w:t>
      </w:r>
      <w:r>
        <w:rPr>
          <w:rFonts w:hint="eastAsia"/>
          <w:w w:val="155"/>
          <w:sz w:val="21"/>
          <w:szCs w:val="21"/>
        </w:rPr>
        <w:t>:</w:t>
      </w:r>
      <w:r>
        <w:rPr>
          <w:rFonts w:hint="eastAsia"/>
          <w:color w:val="000000" w:themeColor="text1"/>
          <w:sz w:val="21"/>
          <w:szCs w:val="21"/>
          <w14:textFill>
            <w14:solidFill>
              <w14:schemeClr w14:val="tx1"/>
            </w14:solidFill>
          </w14:textFill>
        </w:rPr>
        <w:t xml:space="preserve">廖曙江  李正春  王大高  盛国荣  龙广海  李智军  </w:t>
      </w:r>
    </w:p>
    <w:p>
      <w:pPr>
        <w:pStyle w:val="4"/>
        <w:tabs>
          <w:tab w:val="left" w:pos="3668"/>
          <w:tab w:val="left" w:pos="4149"/>
          <w:tab w:val="left" w:pos="4631"/>
          <w:tab w:val="left" w:pos="5112"/>
          <w:tab w:val="left" w:pos="5593"/>
          <w:tab w:val="left" w:pos="6556"/>
          <w:tab w:val="left" w:pos="7518"/>
        </w:tabs>
        <w:spacing w:line="360" w:lineRule="auto"/>
        <w:ind w:firstLine="420" w:firstLineChars="200"/>
        <w:rPr>
          <w:rFonts w:hint="eastAsia"/>
          <w:sz w:val="21"/>
          <w:szCs w:val="21"/>
        </w:rPr>
        <w:sectPr>
          <w:pgSz w:w="11910" w:h="16440"/>
          <w:pgMar w:top="1418" w:right="1531" w:bottom="1418" w:left="1531" w:header="0" w:footer="1077" w:gutter="0"/>
          <w:cols w:space="720" w:num="1"/>
        </w:sectPr>
      </w:pPr>
    </w:p>
    <w:p>
      <w:pPr>
        <w:pStyle w:val="2"/>
        <w:tabs>
          <w:tab w:val="left" w:pos="5451"/>
        </w:tabs>
        <w:spacing w:before="0" w:line="360" w:lineRule="auto"/>
        <w:jc w:val="center"/>
        <w:rPr>
          <w:rFonts w:hint="eastAsia"/>
          <w:sz w:val="21"/>
          <w:szCs w:val="21"/>
        </w:rPr>
      </w:pPr>
      <w:bookmarkStart w:id="4" w:name="_Toc192774431"/>
      <w:r>
        <w:rPr>
          <w:rFonts w:hint="eastAsia"/>
          <w:w w:val="105"/>
          <w:sz w:val="21"/>
          <w:szCs w:val="21"/>
        </w:rPr>
        <w:t xml:space="preserve">1 </w:t>
      </w:r>
      <w:r>
        <w:rPr>
          <w:w w:val="105"/>
          <w:sz w:val="21"/>
          <w:szCs w:val="21"/>
        </w:rPr>
        <w:t>总则</w:t>
      </w:r>
      <w:bookmarkEnd w:id="4"/>
    </w:p>
    <w:p>
      <w:pPr>
        <w:pStyle w:val="4"/>
        <w:spacing w:line="360" w:lineRule="auto"/>
        <w:rPr>
          <w:rFonts w:hint="eastAsia"/>
          <w:sz w:val="21"/>
          <w:szCs w:val="21"/>
        </w:rPr>
      </w:pPr>
    </w:p>
    <w:p>
      <w:pPr>
        <w:tabs>
          <w:tab w:val="left" w:pos="1024"/>
        </w:tabs>
        <w:spacing w:line="360" w:lineRule="auto"/>
        <w:ind w:left="157" w:right="218"/>
        <w:jc w:val="both"/>
        <w:rPr>
          <w:rFonts w:hint="eastAsia"/>
          <w:sz w:val="21"/>
          <w:szCs w:val="21"/>
        </w:rPr>
      </w:pPr>
      <w:r>
        <w:rPr>
          <w:rFonts w:hint="eastAsia"/>
          <w:sz w:val="21"/>
          <w:szCs w:val="21"/>
        </w:rPr>
        <w:t xml:space="preserve">1.0.1 </w:t>
      </w:r>
      <w:r>
        <w:rPr>
          <w:sz w:val="21"/>
          <w:szCs w:val="21"/>
        </w:rPr>
        <w:t>为规范我市民用建筑、工业建筑内部装修工程施工图消防设计文件</w:t>
      </w:r>
      <w:r>
        <w:rPr>
          <w:position w:val="1"/>
          <w:sz w:val="21"/>
          <w:szCs w:val="21"/>
        </w:rPr>
        <w:t>(</w:t>
      </w:r>
      <w:r>
        <w:rPr>
          <w:sz w:val="21"/>
          <w:szCs w:val="21"/>
        </w:rPr>
        <w:t>以下简称</w:t>
      </w:r>
      <w:r>
        <w:rPr>
          <w:rFonts w:hint="eastAsia"/>
          <w:position w:val="1"/>
          <w:sz w:val="21"/>
          <w:szCs w:val="21"/>
        </w:rPr>
        <w:t>“</w:t>
      </w:r>
      <w:r>
        <w:rPr>
          <w:sz w:val="21"/>
          <w:szCs w:val="21"/>
        </w:rPr>
        <w:t>装修消</w:t>
      </w:r>
      <w:r>
        <w:rPr>
          <w:w w:val="105"/>
          <w:position w:val="1"/>
          <w:sz w:val="21"/>
          <w:szCs w:val="21"/>
        </w:rPr>
        <w:t>防设计</w:t>
      </w:r>
      <w:r>
        <w:rPr>
          <w:rFonts w:hint="eastAsia"/>
          <w:w w:val="115"/>
          <w:position w:val="2"/>
          <w:sz w:val="21"/>
          <w:szCs w:val="21"/>
        </w:rPr>
        <w:t>”</w:t>
      </w:r>
      <w:r>
        <w:rPr>
          <w:w w:val="115"/>
          <w:position w:val="2"/>
          <w:sz w:val="21"/>
          <w:szCs w:val="21"/>
        </w:rPr>
        <w:t>)</w:t>
      </w:r>
      <w:r>
        <w:rPr>
          <w:w w:val="105"/>
          <w:position w:val="1"/>
          <w:sz w:val="21"/>
          <w:szCs w:val="21"/>
        </w:rPr>
        <w:t>的审查工作</w:t>
      </w:r>
      <w:r>
        <w:rPr>
          <w:rFonts w:hint="eastAsia"/>
          <w:w w:val="105"/>
          <w:position w:val="2"/>
          <w:sz w:val="21"/>
          <w:szCs w:val="21"/>
        </w:rPr>
        <w:t>，</w:t>
      </w:r>
      <w:r>
        <w:rPr>
          <w:w w:val="105"/>
          <w:position w:val="1"/>
          <w:sz w:val="21"/>
          <w:szCs w:val="21"/>
        </w:rPr>
        <w:t>明确审查内容</w:t>
      </w:r>
      <w:r>
        <w:rPr>
          <w:rFonts w:hint="eastAsia"/>
          <w:w w:val="105"/>
          <w:position w:val="2"/>
          <w:sz w:val="21"/>
          <w:szCs w:val="21"/>
        </w:rPr>
        <w:t>，</w:t>
      </w:r>
      <w:r>
        <w:rPr>
          <w:w w:val="105"/>
          <w:position w:val="1"/>
          <w:sz w:val="21"/>
          <w:szCs w:val="21"/>
        </w:rPr>
        <w:t>统一审查尺度</w:t>
      </w:r>
      <w:r>
        <w:rPr>
          <w:w w:val="105"/>
          <w:sz w:val="21"/>
          <w:szCs w:val="21"/>
        </w:rPr>
        <w:t>、</w:t>
      </w:r>
      <w:r>
        <w:rPr>
          <w:w w:val="105"/>
          <w:position w:val="1"/>
          <w:sz w:val="21"/>
          <w:szCs w:val="21"/>
        </w:rPr>
        <w:t>突出审查重点</w:t>
      </w:r>
      <w:r>
        <w:rPr>
          <w:rFonts w:hint="eastAsia"/>
          <w:w w:val="105"/>
          <w:position w:val="2"/>
          <w:sz w:val="21"/>
          <w:szCs w:val="21"/>
        </w:rPr>
        <w:t>，</w:t>
      </w:r>
      <w:r>
        <w:rPr>
          <w:w w:val="105"/>
          <w:position w:val="1"/>
          <w:sz w:val="21"/>
          <w:szCs w:val="21"/>
        </w:rPr>
        <w:t>依据国家及我市有关规定</w:t>
      </w:r>
      <w:r>
        <w:rPr>
          <w:rFonts w:hint="eastAsia"/>
          <w:w w:val="105"/>
          <w:position w:val="2"/>
          <w:sz w:val="21"/>
          <w:szCs w:val="21"/>
        </w:rPr>
        <w:t>，</w:t>
      </w:r>
      <w:r>
        <w:rPr>
          <w:w w:val="105"/>
          <w:position w:val="1"/>
          <w:sz w:val="21"/>
          <w:szCs w:val="21"/>
        </w:rPr>
        <w:t>结合工作实际</w:t>
      </w:r>
      <w:r>
        <w:rPr>
          <w:rFonts w:hint="eastAsia"/>
          <w:w w:val="105"/>
          <w:position w:val="2"/>
          <w:sz w:val="21"/>
          <w:szCs w:val="21"/>
        </w:rPr>
        <w:t>，</w:t>
      </w:r>
      <w:r>
        <w:rPr>
          <w:w w:val="105"/>
          <w:position w:val="1"/>
          <w:sz w:val="21"/>
          <w:szCs w:val="21"/>
        </w:rPr>
        <w:t>编制本审查要点</w:t>
      </w:r>
      <w:r>
        <w:rPr>
          <w:w w:val="105"/>
          <w:sz w:val="21"/>
          <w:szCs w:val="21"/>
        </w:rPr>
        <w:t>。</w:t>
      </w:r>
    </w:p>
    <w:p>
      <w:pPr>
        <w:tabs>
          <w:tab w:val="left" w:pos="1024"/>
        </w:tabs>
        <w:spacing w:line="360" w:lineRule="auto"/>
        <w:ind w:left="158" w:right="220"/>
        <w:jc w:val="both"/>
        <w:rPr>
          <w:rFonts w:hint="eastAsia"/>
          <w:sz w:val="21"/>
          <w:szCs w:val="21"/>
        </w:rPr>
      </w:pPr>
      <w:r>
        <w:rPr>
          <w:rFonts w:hint="eastAsia"/>
          <w:sz w:val="21"/>
          <w:szCs w:val="21"/>
        </w:rPr>
        <w:t xml:space="preserve">1.0.2 </w:t>
      </w:r>
      <w:r>
        <w:rPr>
          <w:sz w:val="21"/>
          <w:szCs w:val="21"/>
        </w:rPr>
        <w:t>本审查要点适用于我市民用建筑、工业建筑装修消防设计的</w:t>
      </w:r>
      <w:r>
        <w:rPr>
          <w:rFonts w:hint="eastAsia"/>
          <w:sz w:val="21"/>
          <w:szCs w:val="21"/>
        </w:rPr>
        <w:t>施工图</w:t>
      </w:r>
      <w:r>
        <w:rPr>
          <w:sz w:val="21"/>
          <w:szCs w:val="21"/>
        </w:rPr>
        <w:t>审查</w:t>
      </w:r>
      <w:r>
        <w:rPr>
          <w:rFonts w:hint="eastAsia"/>
          <w:position w:val="1"/>
          <w:sz w:val="21"/>
          <w:szCs w:val="21"/>
        </w:rPr>
        <w:t>，</w:t>
      </w:r>
      <w:r>
        <w:rPr>
          <w:sz w:val="21"/>
          <w:szCs w:val="21"/>
        </w:rPr>
        <w:t>不适用于</w:t>
      </w:r>
      <w:r>
        <w:rPr>
          <w:rFonts w:hint="eastAsia"/>
          <w:sz w:val="21"/>
          <w:szCs w:val="21"/>
        </w:rPr>
        <w:t>文物建筑、历史建筑和历史文化街区内风貌建筑</w:t>
      </w:r>
      <w:r>
        <w:rPr>
          <w:sz w:val="21"/>
          <w:szCs w:val="21"/>
        </w:rPr>
        <w:t>装修</w:t>
      </w:r>
      <w:r>
        <w:rPr>
          <w:position w:val="1"/>
          <w:sz w:val="21"/>
          <w:szCs w:val="21"/>
        </w:rPr>
        <w:t>消防设计的审查</w:t>
      </w:r>
      <w:r>
        <w:rPr>
          <w:sz w:val="21"/>
          <w:szCs w:val="21"/>
        </w:rPr>
        <w:t>。</w:t>
      </w:r>
    </w:p>
    <w:p>
      <w:pPr>
        <w:tabs>
          <w:tab w:val="left" w:pos="1024"/>
        </w:tabs>
        <w:spacing w:line="360" w:lineRule="auto"/>
        <w:ind w:left="157"/>
        <w:jc w:val="both"/>
        <w:rPr>
          <w:rFonts w:hint="eastAsia"/>
          <w:sz w:val="21"/>
          <w:szCs w:val="21"/>
        </w:rPr>
      </w:pPr>
      <w:r>
        <w:rPr>
          <w:rFonts w:hint="eastAsia"/>
          <w:sz w:val="21"/>
          <w:szCs w:val="21"/>
        </w:rPr>
        <w:t xml:space="preserve">1.0.3 </w:t>
      </w:r>
      <w:r>
        <w:rPr>
          <w:sz w:val="21"/>
          <w:szCs w:val="21"/>
        </w:rPr>
        <w:t>本审查要点依据建设工程法律法规和国家</w:t>
      </w:r>
      <w:r>
        <w:rPr>
          <w:rFonts w:hint="eastAsia"/>
          <w:sz w:val="21"/>
          <w:szCs w:val="21"/>
        </w:rPr>
        <w:t>及地方</w:t>
      </w:r>
      <w:r>
        <w:rPr>
          <w:sz w:val="21"/>
          <w:szCs w:val="21"/>
        </w:rPr>
        <w:t>工程建设消防技术标准进行编制。</w:t>
      </w:r>
    </w:p>
    <w:p>
      <w:pPr>
        <w:tabs>
          <w:tab w:val="left" w:pos="1024"/>
        </w:tabs>
        <w:spacing w:line="360" w:lineRule="auto"/>
        <w:ind w:left="157"/>
        <w:jc w:val="both"/>
        <w:rPr>
          <w:rFonts w:hint="eastAsia"/>
          <w:sz w:val="21"/>
          <w:szCs w:val="21"/>
        </w:rPr>
      </w:pPr>
      <w:r>
        <w:rPr>
          <w:rFonts w:hint="eastAsia"/>
          <w:sz w:val="21"/>
          <w:szCs w:val="21"/>
        </w:rPr>
        <w:t xml:space="preserve">1.0.4 </w:t>
      </w:r>
      <w:r>
        <w:rPr>
          <w:sz w:val="21"/>
          <w:szCs w:val="21"/>
        </w:rPr>
        <w:t>装修消防设计文件审查包括程序性审查和技术性审查。</w:t>
      </w:r>
    </w:p>
    <w:p>
      <w:pPr>
        <w:tabs>
          <w:tab w:val="left" w:pos="1024"/>
        </w:tabs>
        <w:spacing w:line="360" w:lineRule="auto"/>
        <w:ind w:left="158" w:right="220"/>
        <w:jc w:val="both"/>
        <w:rPr>
          <w:rFonts w:hint="eastAsia"/>
          <w:sz w:val="21"/>
          <w:szCs w:val="21"/>
        </w:rPr>
      </w:pPr>
      <w:r>
        <w:rPr>
          <w:rFonts w:hint="eastAsia"/>
          <w:sz w:val="21"/>
          <w:szCs w:val="21"/>
        </w:rPr>
        <w:t xml:space="preserve">1.0.5 </w:t>
      </w:r>
      <w:r>
        <w:rPr>
          <w:sz w:val="21"/>
          <w:szCs w:val="21"/>
        </w:rPr>
        <w:t>建设单位应委托具有相应资质的施工图审查机构</w:t>
      </w:r>
      <w:r>
        <w:rPr>
          <w:position w:val="1"/>
          <w:sz w:val="21"/>
          <w:szCs w:val="21"/>
        </w:rPr>
        <w:t>(以</w:t>
      </w:r>
      <w:r>
        <w:rPr>
          <w:sz w:val="21"/>
          <w:szCs w:val="21"/>
        </w:rPr>
        <w:t>下简称</w:t>
      </w:r>
      <w:r>
        <w:rPr>
          <w:rFonts w:hint="eastAsia"/>
          <w:position w:val="1"/>
          <w:sz w:val="21"/>
          <w:szCs w:val="21"/>
        </w:rPr>
        <w:t>“</w:t>
      </w:r>
      <w:r>
        <w:rPr>
          <w:sz w:val="21"/>
          <w:szCs w:val="21"/>
        </w:rPr>
        <w:t>图审机构</w:t>
      </w:r>
      <w:r>
        <w:rPr>
          <w:rFonts w:hint="eastAsia"/>
          <w:position w:val="1"/>
          <w:sz w:val="21"/>
          <w:szCs w:val="21"/>
        </w:rPr>
        <w:t>”</w:t>
      </w:r>
      <w:r>
        <w:rPr>
          <w:position w:val="1"/>
          <w:sz w:val="21"/>
          <w:szCs w:val="21"/>
        </w:rPr>
        <w:t>)</w:t>
      </w:r>
      <w:r>
        <w:rPr>
          <w:rFonts w:hint="eastAsia"/>
          <w:position w:val="1"/>
          <w:sz w:val="21"/>
          <w:szCs w:val="21"/>
        </w:rPr>
        <w:t>，</w:t>
      </w:r>
      <w:r>
        <w:rPr>
          <w:sz w:val="21"/>
          <w:szCs w:val="21"/>
        </w:rPr>
        <w:t>图审机构应依据建设单位提供的合法使用用途及装修范围对装修消防设计文件进行审查</w:t>
      </w:r>
      <w:r>
        <w:rPr>
          <w:rFonts w:hint="eastAsia"/>
          <w:position w:val="1"/>
          <w:sz w:val="21"/>
          <w:szCs w:val="21"/>
        </w:rPr>
        <w:t>，</w:t>
      </w:r>
      <w:r>
        <w:rPr>
          <w:sz w:val="21"/>
          <w:szCs w:val="21"/>
        </w:rPr>
        <w:t>审查人员应具有相应资格。</w:t>
      </w:r>
    </w:p>
    <w:p>
      <w:pPr>
        <w:tabs>
          <w:tab w:val="left" w:pos="1024"/>
        </w:tabs>
        <w:spacing w:line="360" w:lineRule="auto"/>
        <w:ind w:left="158" w:right="220"/>
        <w:jc w:val="both"/>
        <w:rPr>
          <w:rFonts w:hint="eastAsia"/>
          <w:sz w:val="21"/>
          <w:szCs w:val="21"/>
        </w:rPr>
      </w:pPr>
      <w:r>
        <w:rPr>
          <w:rFonts w:hint="eastAsia"/>
          <w:sz w:val="21"/>
          <w:szCs w:val="21"/>
        </w:rPr>
        <w:t xml:space="preserve">1.0.6 </w:t>
      </w:r>
      <w:r>
        <w:rPr>
          <w:sz w:val="21"/>
          <w:szCs w:val="21"/>
        </w:rPr>
        <w:t>图审机构审查中发现装修消防设计文件违反建设工程法律法规、国家工程建设消防技</w:t>
      </w:r>
      <w:r>
        <w:rPr>
          <w:w w:val="105"/>
          <w:position w:val="1"/>
          <w:sz w:val="21"/>
          <w:szCs w:val="21"/>
        </w:rPr>
        <w:t>术标</w:t>
      </w:r>
      <w:r>
        <w:rPr>
          <w:w w:val="105"/>
          <w:sz w:val="21"/>
          <w:szCs w:val="21"/>
        </w:rPr>
        <w:t>准</w:t>
      </w:r>
      <w:r>
        <w:rPr>
          <w:w w:val="105"/>
          <w:position w:val="1"/>
          <w:sz w:val="21"/>
          <w:szCs w:val="21"/>
        </w:rPr>
        <w:t>中的强制性条文以及带有</w:t>
      </w:r>
      <w:r>
        <w:rPr>
          <w:rFonts w:hint="eastAsia"/>
          <w:position w:val="1"/>
          <w:sz w:val="21"/>
          <w:szCs w:val="21"/>
        </w:rPr>
        <w:t>“</w:t>
      </w:r>
      <w:r>
        <w:rPr>
          <w:w w:val="105"/>
          <w:position w:val="1"/>
          <w:sz w:val="21"/>
          <w:szCs w:val="21"/>
        </w:rPr>
        <w:t>严禁</w:t>
      </w:r>
      <w:r>
        <w:rPr>
          <w:rFonts w:hint="eastAsia"/>
          <w:position w:val="1"/>
          <w:sz w:val="21"/>
          <w:szCs w:val="21"/>
        </w:rPr>
        <w:t>”</w:t>
      </w:r>
      <w:r>
        <w:rPr>
          <w:w w:val="105"/>
          <w:sz w:val="21"/>
          <w:szCs w:val="21"/>
        </w:rPr>
        <w:t>、</w:t>
      </w:r>
      <w:r>
        <w:rPr>
          <w:rFonts w:hint="eastAsia"/>
          <w:position w:val="1"/>
          <w:sz w:val="21"/>
          <w:szCs w:val="21"/>
        </w:rPr>
        <w:t>“</w:t>
      </w:r>
      <w:r>
        <w:rPr>
          <w:w w:val="105"/>
          <w:position w:val="1"/>
          <w:sz w:val="21"/>
          <w:szCs w:val="21"/>
        </w:rPr>
        <w:t>必须</w:t>
      </w:r>
      <w:r>
        <w:rPr>
          <w:rFonts w:hint="eastAsia"/>
          <w:position w:val="1"/>
          <w:sz w:val="21"/>
          <w:szCs w:val="21"/>
        </w:rPr>
        <w:t>”</w:t>
      </w:r>
      <w:r>
        <w:rPr>
          <w:w w:val="105"/>
          <w:sz w:val="21"/>
          <w:szCs w:val="21"/>
        </w:rPr>
        <w:t>、</w:t>
      </w:r>
      <w:r>
        <w:rPr>
          <w:rFonts w:hint="eastAsia"/>
          <w:position w:val="1"/>
          <w:sz w:val="21"/>
          <w:szCs w:val="21"/>
        </w:rPr>
        <w:t>“</w:t>
      </w:r>
      <w:r>
        <w:rPr>
          <w:w w:val="105"/>
          <w:position w:val="1"/>
          <w:sz w:val="21"/>
          <w:szCs w:val="21"/>
        </w:rPr>
        <w:t>应</w:t>
      </w:r>
      <w:r>
        <w:rPr>
          <w:rFonts w:hint="eastAsia"/>
          <w:position w:val="1"/>
          <w:sz w:val="21"/>
          <w:szCs w:val="21"/>
        </w:rPr>
        <w:t>”</w:t>
      </w:r>
      <w:r>
        <w:rPr>
          <w:w w:val="105"/>
          <w:sz w:val="21"/>
          <w:szCs w:val="21"/>
        </w:rPr>
        <w:t>、</w:t>
      </w:r>
      <w:r>
        <w:rPr>
          <w:rFonts w:hint="eastAsia"/>
          <w:position w:val="1"/>
          <w:sz w:val="21"/>
          <w:szCs w:val="21"/>
        </w:rPr>
        <w:t>“</w:t>
      </w:r>
      <w:r>
        <w:rPr>
          <w:w w:val="105"/>
          <w:position w:val="1"/>
          <w:sz w:val="21"/>
          <w:szCs w:val="21"/>
        </w:rPr>
        <w:t>不应</w:t>
      </w:r>
      <w:r>
        <w:rPr>
          <w:rFonts w:hint="eastAsia"/>
          <w:position w:val="1"/>
          <w:sz w:val="21"/>
          <w:szCs w:val="21"/>
        </w:rPr>
        <w:t>”</w:t>
      </w:r>
      <w:r>
        <w:rPr>
          <w:w w:val="105"/>
          <w:sz w:val="21"/>
          <w:szCs w:val="21"/>
        </w:rPr>
        <w:t>、</w:t>
      </w:r>
      <w:r>
        <w:rPr>
          <w:rFonts w:hint="eastAsia"/>
          <w:position w:val="1"/>
          <w:sz w:val="21"/>
          <w:szCs w:val="21"/>
        </w:rPr>
        <w:t>“</w:t>
      </w:r>
      <w:r>
        <w:rPr>
          <w:w w:val="105"/>
          <w:position w:val="1"/>
          <w:sz w:val="21"/>
          <w:szCs w:val="21"/>
        </w:rPr>
        <w:t>不得</w:t>
      </w:r>
      <w:r>
        <w:rPr>
          <w:rFonts w:hint="eastAsia"/>
          <w:position w:val="1"/>
          <w:sz w:val="21"/>
          <w:szCs w:val="21"/>
        </w:rPr>
        <w:t>”</w:t>
      </w:r>
      <w:r>
        <w:rPr>
          <w:w w:val="105"/>
          <w:position w:val="1"/>
          <w:sz w:val="21"/>
          <w:szCs w:val="21"/>
        </w:rPr>
        <w:t>的非强制性条文的</w:t>
      </w:r>
      <w:r>
        <w:rPr>
          <w:rFonts w:hint="eastAsia"/>
          <w:w w:val="105"/>
          <w:position w:val="2"/>
          <w:sz w:val="21"/>
          <w:szCs w:val="21"/>
        </w:rPr>
        <w:t>，</w:t>
      </w:r>
      <w:r>
        <w:rPr>
          <w:w w:val="105"/>
          <w:position w:val="1"/>
          <w:sz w:val="21"/>
          <w:szCs w:val="21"/>
        </w:rPr>
        <w:t>设计单位必须修改</w:t>
      </w:r>
      <w:r>
        <w:rPr>
          <w:rFonts w:hint="eastAsia"/>
          <w:w w:val="105"/>
          <w:position w:val="1"/>
          <w:sz w:val="21"/>
          <w:szCs w:val="21"/>
        </w:rPr>
        <w:t>，</w:t>
      </w:r>
      <w:r>
        <w:rPr>
          <w:w w:val="105"/>
          <w:position w:val="1"/>
          <w:sz w:val="21"/>
          <w:szCs w:val="21"/>
        </w:rPr>
        <w:t>否则审查不得通过</w:t>
      </w:r>
      <w:r>
        <w:rPr>
          <w:w w:val="105"/>
          <w:sz w:val="21"/>
          <w:szCs w:val="21"/>
        </w:rPr>
        <w:t>。</w:t>
      </w:r>
    </w:p>
    <w:p>
      <w:pPr>
        <w:tabs>
          <w:tab w:val="left" w:pos="4549"/>
          <w:tab w:val="left" w:pos="4550"/>
        </w:tabs>
        <w:spacing w:line="360" w:lineRule="auto"/>
        <w:jc w:val="center"/>
        <w:rPr>
          <w:rFonts w:hint="eastAsia"/>
          <w:sz w:val="21"/>
          <w:szCs w:val="21"/>
        </w:rPr>
      </w:pPr>
    </w:p>
    <w:p>
      <w:pPr>
        <w:tabs>
          <w:tab w:val="left" w:pos="4549"/>
          <w:tab w:val="left" w:pos="4550"/>
        </w:tabs>
        <w:spacing w:line="360" w:lineRule="auto"/>
        <w:jc w:val="center"/>
        <w:rPr>
          <w:rFonts w:hint="eastAsia"/>
          <w:sz w:val="21"/>
          <w:szCs w:val="21"/>
        </w:rPr>
      </w:pPr>
      <w:r>
        <w:rPr>
          <w:rFonts w:hint="eastAsia"/>
          <w:sz w:val="21"/>
          <w:szCs w:val="21"/>
        </w:rPr>
        <w:t xml:space="preserve">2 </w:t>
      </w:r>
      <w:r>
        <w:rPr>
          <w:sz w:val="21"/>
          <w:szCs w:val="21"/>
        </w:rPr>
        <w:t>一般要求</w:t>
      </w:r>
    </w:p>
    <w:p>
      <w:pPr>
        <w:pStyle w:val="4"/>
        <w:spacing w:line="360" w:lineRule="auto"/>
        <w:rPr>
          <w:rFonts w:hint="eastAsia"/>
          <w:sz w:val="21"/>
          <w:szCs w:val="21"/>
        </w:rPr>
      </w:pPr>
    </w:p>
    <w:p>
      <w:pPr>
        <w:pStyle w:val="3"/>
        <w:tabs>
          <w:tab w:val="left" w:pos="4790"/>
          <w:tab w:val="left" w:pos="4791"/>
        </w:tabs>
        <w:spacing w:line="360" w:lineRule="auto"/>
        <w:ind w:hanging="265"/>
        <w:jc w:val="center"/>
        <w:rPr>
          <w:rFonts w:hint="eastAsia"/>
          <w:sz w:val="21"/>
          <w:szCs w:val="21"/>
        </w:rPr>
      </w:pPr>
      <w:bookmarkStart w:id="5" w:name="_Toc192774432"/>
      <w:bookmarkStart w:id="6" w:name="_Hlk199341152"/>
      <w:r>
        <w:rPr>
          <w:rFonts w:hint="eastAsia"/>
          <w:sz w:val="21"/>
          <w:szCs w:val="21"/>
        </w:rPr>
        <w:t xml:space="preserve">2.1 </w:t>
      </w:r>
      <w:r>
        <w:rPr>
          <w:sz w:val="21"/>
          <w:szCs w:val="21"/>
        </w:rPr>
        <w:t>审查原则</w:t>
      </w:r>
      <w:bookmarkEnd w:id="5"/>
    </w:p>
    <w:p>
      <w:pPr>
        <w:pStyle w:val="16"/>
        <w:tabs>
          <w:tab w:val="left" w:pos="1022"/>
        </w:tabs>
        <w:spacing w:line="360" w:lineRule="auto"/>
        <w:ind w:left="181" w:right="220" w:firstLine="0"/>
        <w:jc w:val="both"/>
        <w:rPr>
          <w:rFonts w:hint="eastAsia"/>
          <w:sz w:val="21"/>
          <w:szCs w:val="21"/>
        </w:rPr>
      </w:pPr>
      <w:r>
        <w:rPr>
          <w:rFonts w:hint="eastAsia"/>
          <w:sz w:val="21"/>
          <w:szCs w:val="21"/>
        </w:rPr>
        <w:t xml:space="preserve">2.1.1 </w:t>
      </w:r>
      <w:r>
        <w:rPr>
          <w:sz w:val="21"/>
          <w:szCs w:val="21"/>
        </w:rPr>
        <w:t>装修</w:t>
      </w:r>
      <w:r>
        <w:rPr>
          <w:rFonts w:hint="eastAsia"/>
          <w:sz w:val="21"/>
          <w:szCs w:val="21"/>
        </w:rPr>
        <w:t>工程</w:t>
      </w:r>
      <w:r>
        <w:rPr>
          <w:sz w:val="21"/>
          <w:szCs w:val="21"/>
        </w:rPr>
        <w:t>消防设计应按现行建设工程法律法规</w:t>
      </w:r>
      <w:r>
        <w:rPr>
          <w:rFonts w:hint="eastAsia"/>
          <w:sz w:val="21"/>
          <w:szCs w:val="21"/>
        </w:rPr>
        <w:t>、</w:t>
      </w:r>
      <w:r>
        <w:rPr>
          <w:sz w:val="21"/>
          <w:szCs w:val="21"/>
        </w:rPr>
        <w:t>国家工程建设消防技术标准</w:t>
      </w:r>
      <w:r>
        <w:rPr>
          <w:rFonts w:hint="eastAsia"/>
          <w:sz w:val="21"/>
          <w:szCs w:val="21"/>
        </w:rPr>
        <w:t>和本审查要点</w:t>
      </w:r>
      <w:r>
        <w:rPr>
          <w:sz w:val="21"/>
          <w:szCs w:val="21"/>
        </w:rPr>
        <w:t>的要</w:t>
      </w:r>
      <w:r>
        <w:rPr>
          <w:position w:val="1"/>
          <w:sz w:val="21"/>
          <w:szCs w:val="21"/>
        </w:rPr>
        <w:t>求进行审查</w:t>
      </w:r>
      <w:r>
        <w:rPr>
          <w:sz w:val="21"/>
          <w:szCs w:val="21"/>
        </w:rPr>
        <w:t>。</w:t>
      </w:r>
      <w:r>
        <w:rPr>
          <w:rFonts w:hint="eastAsia"/>
          <w:sz w:val="21"/>
          <w:szCs w:val="21"/>
        </w:rPr>
        <w:t>当</w:t>
      </w:r>
      <w:r>
        <w:rPr>
          <w:sz w:val="21"/>
          <w:szCs w:val="21"/>
        </w:rPr>
        <w:t>条件确不具备</w:t>
      </w:r>
      <w:r>
        <w:rPr>
          <w:rFonts w:hint="eastAsia"/>
          <w:sz w:val="21"/>
          <w:szCs w:val="21"/>
        </w:rPr>
        <w:t>，执行现行规范确有困难时，</w:t>
      </w:r>
      <w:r>
        <w:rPr>
          <w:position w:val="1"/>
          <w:sz w:val="21"/>
          <w:szCs w:val="21"/>
        </w:rPr>
        <w:t>在建工程</w:t>
      </w:r>
      <w:r>
        <w:rPr>
          <w:position w:val="2"/>
          <w:sz w:val="21"/>
          <w:szCs w:val="21"/>
        </w:rPr>
        <w:t>(</w:t>
      </w:r>
      <w:r>
        <w:rPr>
          <w:position w:val="1"/>
          <w:sz w:val="21"/>
          <w:szCs w:val="21"/>
        </w:rPr>
        <w:t>指正在建设尚未竣工验收</w:t>
      </w:r>
      <w:r>
        <w:rPr>
          <w:rFonts w:hint="eastAsia"/>
          <w:position w:val="1"/>
          <w:sz w:val="21"/>
          <w:szCs w:val="21"/>
        </w:rPr>
        <w:t>、</w:t>
      </w:r>
      <w:r>
        <w:rPr>
          <w:position w:val="1"/>
          <w:sz w:val="21"/>
          <w:szCs w:val="21"/>
        </w:rPr>
        <w:t>备案的工程</w:t>
      </w:r>
      <w:r>
        <w:rPr>
          <w:position w:val="2"/>
          <w:sz w:val="21"/>
          <w:szCs w:val="21"/>
        </w:rPr>
        <w:t>)</w:t>
      </w:r>
      <w:r>
        <w:rPr>
          <w:position w:val="1"/>
          <w:sz w:val="21"/>
          <w:szCs w:val="21"/>
        </w:rPr>
        <w:t>的装修消防</w:t>
      </w:r>
      <w:r>
        <w:rPr>
          <w:sz w:val="21"/>
          <w:szCs w:val="21"/>
        </w:rPr>
        <w:t>设计不应低于主体工程施工图消防设计标准的要求</w:t>
      </w:r>
      <w:r>
        <w:rPr>
          <w:rFonts w:hint="eastAsia"/>
          <w:sz w:val="21"/>
          <w:szCs w:val="21"/>
        </w:rPr>
        <w:t>，</w:t>
      </w:r>
      <w:r>
        <w:rPr>
          <w:sz w:val="21"/>
          <w:szCs w:val="21"/>
        </w:rPr>
        <w:t>既有建筑</w:t>
      </w:r>
      <w:r>
        <w:rPr>
          <w:position w:val="1"/>
          <w:sz w:val="21"/>
          <w:szCs w:val="21"/>
        </w:rPr>
        <w:t>(</w:t>
      </w:r>
      <w:r>
        <w:rPr>
          <w:sz w:val="21"/>
          <w:szCs w:val="21"/>
        </w:rPr>
        <w:t>指取得合法房屋产权证明</w:t>
      </w:r>
      <w:r>
        <w:rPr>
          <w:rFonts w:hint="eastAsia"/>
          <w:sz w:val="21"/>
          <w:szCs w:val="21"/>
        </w:rPr>
        <w:t>、</w:t>
      </w:r>
      <w:r>
        <w:rPr>
          <w:sz w:val="21"/>
          <w:szCs w:val="21"/>
        </w:rPr>
        <w:t>已竣工验收</w:t>
      </w:r>
      <w:r>
        <w:rPr>
          <w:rFonts w:hint="eastAsia"/>
          <w:sz w:val="21"/>
          <w:szCs w:val="21"/>
        </w:rPr>
        <w:t>合格、已</w:t>
      </w:r>
      <w:r>
        <w:rPr>
          <w:sz w:val="21"/>
          <w:szCs w:val="21"/>
        </w:rPr>
        <w:t>备案</w:t>
      </w:r>
      <w:r>
        <w:rPr>
          <w:rFonts w:hint="eastAsia"/>
          <w:sz w:val="21"/>
          <w:szCs w:val="21"/>
        </w:rPr>
        <w:t>或备案抽查合格</w:t>
      </w:r>
      <w:r>
        <w:rPr>
          <w:w w:val="105"/>
          <w:position w:val="1"/>
          <w:sz w:val="21"/>
          <w:szCs w:val="21"/>
        </w:rPr>
        <w:t>的建筑</w:t>
      </w:r>
      <w:r>
        <w:rPr>
          <w:position w:val="1"/>
          <w:sz w:val="21"/>
          <w:szCs w:val="21"/>
        </w:rPr>
        <w:t>)</w:t>
      </w:r>
      <w:r>
        <w:rPr>
          <w:sz w:val="21"/>
          <w:szCs w:val="21"/>
        </w:rPr>
        <w:t>的装修消防设计不应低于</w:t>
      </w:r>
      <w:r>
        <w:rPr>
          <w:rFonts w:hint="eastAsia"/>
          <w:color w:val="000000" w:themeColor="text1"/>
          <w:w w:val="105"/>
          <w:position w:val="1"/>
          <w:sz w:val="21"/>
          <w:szCs w:val="21"/>
          <w14:textFill>
            <w14:solidFill>
              <w14:schemeClr w14:val="tx1"/>
            </w14:solidFill>
          </w14:textFill>
        </w:rPr>
        <w:t>原建造时的</w:t>
      </w:r>
      <w:r>
        <w:rPr>
          <w:sz w:val="21"/>
          <w:szCs w:val="21"/>
        </w:rPr>
        <w:t>消防设计标准</w:t>
      </w:r>
      <w:r>
        <w:rPr>
          <w:w w:val="105"/>
          <w:position w:val="1"/>
          <w:sz w:val="21"/>
          <w:szCs w:val="21"/>
        </w:rPr>
        <w:t>要求</w:t>
      </w:r>
      <w:r>
        <w:rPr>
          <w:w w:val="105"/>
          <w:sz w:val="21"/>
          <w:szCs w:val="21"/>
        </w:rPr>
        <w:t>。</w:t>
      </w:r>
      <w:r>
        <w:rPr>
          <w:sz w:val="21"/>
          <w:szCs w:val="21"/>
        </w:rPr>
        <w:t>国家</w:t>
      </w:r>
      <w:r>
        <w:rPr>
          <w:rFonts w:hint="eastAsia"/>
          <w:sz w:val="21"/>
          <w:szCs w:val="21"/>
        </w:rPr>
        <w:t>及我市另有规定的，从其规定。</w:t>
      </w:r>
    </w:p>
    <w:bookmarkEnd w:id="6"/>
    <w:p>
      <w:pPr>
        <w:pStyle w:val="16"/>
        <w:tabs>
          <w:tab w:val="left" w:pos="1024"/>
        </w:tabs>
        <w:spacing w:line="360" w:lineRule="auto"/>
        <w:ind w:left="181" w:right="220" w:firstLine="0"/>
        <w:jc w:val="both"/>
        <w:rPr>
          <w:rFonts w:hint="eastAsia"/>
          <w:sz w:val="21"/>
          <w:szCs w:val="21"/>
        </w:rPr>
      </w:pPr>
      <w:r>
        <w:rPr>
          <w:rFonts w:hint="eastAsia"/>
          <w:sz w:val="21"/>
          <w:szCs w:val="21"/>
        </w:rPr>
        <w:t xml:space="preserve">2.1.2 </w:t>
      </w:r>
      <w:r>
        <w:rPr>
          <w:sz w:val="21"/>
          <w:szCs w:val="21"/>
        </w:rPr>
        <w:t>图审机构应审查装修消防设计是否满足主体建筑的整体消防设计要求</w:t>
      </w:r>
      <w:r>
        <w:rPr>
          <w:rFonts w:hint="eastAsia"/>
          <w:position w:val="1"/>
          <w:sz w:val="21"/>
          <w:szCs w:val="21"/>
        </w:rPr>
        <w:t>，</w:t>
      </w:r>
      <w:r>
        <w:rPr>
          <w:sz w:val="21"/>
          <w:szCs w:val="21"/>
        </w:rPr>
        <w:t>并应对装修消</w:t>
      </w:r>
      <w:r>
        <w:rPr>
          <w:position w:val="1"/>
          <w:sz w:val="21"/>
          <w:szCs w:val="21"/>
        </w:rPr>
        <w:t>防设计文件中</w:t>
      </w:r>
      <w:r>
        <w:rPr>
          <w:sz w:val="21"/>
          <w:szCs w:val="21"/>
        </w:rPr>
        <w:t>的建筑防火</w:t>
      </w:r>
      <w:r>
        <w:rPr>
          <w:rFonts w:hint="eastAsia"/>
          <w:sz w:val="21"/>
          <w:szCs w:val="21"/>
        </w:rPr>
        <w:t>、</w:t>
      </w:r>
      <w:r>
        <w:rPr>
          <w:sz w:val="21"/>
          <w:szCs w:val="21"/>
        </w:rPr>
        <w:t>消防给水和灭火设施</w:t>
      </w:r>
      <w:r>
        <w:rPr>
          <w:rFonts w:hint="eastAsia"/>
          <w:sz w:val="21"/>
          <w:szCs w:val="21"/>
        </w:rPr>
        <w:t>、</w:t>
      </w:r>
      <w:r>
        <w:rPr>
          <w:sz w:val="21"/>
          <w:szCs w:val="21"/>
        </w:rPr>
        <w:t>电气消防</w:t>
      </w:r>
      <w:r>
        <w:rPr>
          <w:rFonts w:hint="eastAsia"/>
          <w:sz w:val="21"/>
          <w:szCs w:val="21"/>
        </w:rPr>
        <w:t>、</w:t>
      </w:r>
      <w:r>
        <w:rPr>
          <w:sz w:val="21"/>
          <w:szCs w:val="21"/>
        </w:rPr>
        <w:t>防烟排烟系统</w:t>
      </w:r>
      <w:r>
        <w:rPr>
          <w:rFonts w:hint="eastAsia"/>
          <w:sz w:val="21"/>
          <w:szCs w:val="21"/>
        </w:rPr>
        <w:t>、</w:t>
      </w:r>
      <w:r>
        <w:rPr>
          <w:sz w:val="21"/>
          <w:szCs w:val="21"/>
        </w:rPr>
        <w:t>供暖通风与空调系统、各类消防设施等涉及</w:t>
      </w:r>
      <w:r>
        <w:rPr>
          <w:position w:val="1"/>
          <w:sz w:val="21"/>
          <w:szCs w:val="21"/>
        </w:rPr>
        <w:t>消防安全性的内容进行审查</w:t>
      </w:r>
      <w:r>
        <w:rPr>
          <w:sz w:val="21"/>
          <w:szCs w:val="21"/>
        </w:rPr>
        <w:t>。</w:t>
      </w:r>
    </w:p>
    <w:p>
      <w:pPr>
        <w:pStyle w:val="16"/>
        <w:tabs>
          <w:tab w:val="left" w:pos="1024"/>
        </w:tabs>
        <w:spacing w:line="360" w:lineRule="auto"/>
        <w:ind w:left="181" w:right="220" w:firstLine="0"/>
        <w:jc w:val="both"/>
        <w:rPr>
          <w:rFonts w:hint="eastAsia"/>
          <w:sz w:val="21"/>
          <w:szCs w:val="21"/>
        </w:rPr>
      </w:pPr>
      <w:r>
        <w:rPr>
          <w:rFonts w:hint="eastAsia"/>
          <w:sz w:val="21"/>
          <w:szCs w:val="21"/>
        </w:rPr>
        <w:t xml:space="preserve">2.1.3 </w:t>
      </w:r>
      <w:r>
        <w:rPr>
          <w:sz w:val="21"/>
          <w:szCs w:val="21"/>
        </w:rPr>
        <w:t>图审机构应当对所选用消防产品和具有防火性能要求的建筑材料、建筑构配件、设备</w:t>
      </w:r>
      <w:r>
        <w:rPr>
          <w:position w:val="1"/>
          <w:sz w:val="21"/>
          <w:szCs w:val="21"/>
        </w:rPr>
        <w:t>及装饰装修材料是否符合现行</w:t>
      </w:r>
      <w:r>
        <w:rPr>
          <w:rFonts w:hint="eastAsia"/>
          <w:position w:val="1"/>
          <w:sz w:val="21"/>
          <w:szCs w:val="21"/>
        </w:rPr>
        <w:t>建设</w:t>
      </w:r>
      <w:r>
        <w:rPr>
          <w:position w:val="1"/>
          <w:sz w:val="21"/>
          <w:szCs w:val="21"/>
        </w:rPr>
        <w:t>工程法律法规和国家工程建设消防技术标准进行审查</w:t>
      </w:r>
      <w:r>
        <w:rPr>
          <w:sz w:val="21"/>
          <w:szCs w:val="21"/>
        </w:rPr>
        <w:t>。</w:t>
      </w:r>
    </w:p>
    <w:p>
      <w:pPr>
        <w:pStyle w:val="4"/>
        <w:spacing w:line="360" w:lineRule="auto"/>
        <w:rPr>
          <w:rFonts w:hint="eastAsia"/>
          <w:sz w:val="21"/>
          <w:szCs w:val="21"/>
        </w:rPr>
      </w:pPr>
    </w:p>
    <w:p>
      <w:pPr>
        <w:tabs>
          <w:tab w:val="left" w:pos="4790"/>
          <w:tab w:val="left" w:pos="4791"/>
        </w:tabs>
        <w:spacing w:line="360" w:lineRule="auto"/>
        <w:jc w:val="center"/>
        <w:rPr>
          <w:rFonts w:hint="eastAsia"/>
          <w:sz w:val="21"/>
          <w:szCs w:val="21"/>
        </w:rPr>
      </w:pPr>
      <w:bookmarkStart w:id="7" w:name="OLE_LINK14"/>
      <w:r>
        <w:rPr>
          <w:rFonts w:hint="eastAsia"/>
          <w:sz w:val="21"/>
          <w:szCs w:val="21"/>
        </w:rPr>
        <w:t xml:space="preserve">2.2 </w:t>
      </w:r>
      <w:bookmarkEnd w:id="7"/>
      <w:r>
        <w:rPr>
          <w:sz w:val="21"/>
          <w:szCs w:val="21"/>
        </w:rPr>
        <w:t>审查内容</w:t>
      </w:r>
    </w:p>
    <w:p>
      <w:pPr>
        <w:tabs>
          <w:tab w:val="left" w:pos="1023"/>
          <w:tab w:val="left" w:pos="1024"/>
        </w:tabs>
        <w:spacing w:line="360" w:lineRule="auto"/>
        <w:ind w:left="167"/>
        <w:rPr>
          <w:rFonts w:hint="eastAsia"/>
          <w:sz w:val="21"/>
          <w:szCs w:val="21"/>
        </w:rPr>
      </w:pPr>
      <w:r>
        <w:rPr>
          <w:rFonts w:hint="eastAsia"/>
          <w:w w:val="110"/>
          <w:sz w:val="21"/>
          <w:szCs w:val="21"/>
        </w:rPr>
        <w:t xml:space="preserve">2.2.1 </w:t>
      </w:r>
      <w:r>
        <w:rPr>
          <w:w w:val="110"/>
          <w:sz w:val="21"/>
          <w:szCs w:val="21"/>
        </w:rPr>
        <w:t>装修消防设计程序性审查的内容</w:t>
      </w:r>
    </w:p>
    <w:p>
      <w:pPr>
        <w:tabs>
          <w:tab w:val="left" w:pos="1023"/>
          <w:tab w:val="left" w:pos="1024"/>
        </w:tabs>
        <w:spacing w:line="360" w:lineRule="auto"/>
        <w:ind w:left="639"/>
        <w:rPr>
          <w:rFonts w:hint="eastAsia"/>
          <w:sz w:val="21"/>
          <w:szCs w:val="21"/>
        </w:rPr>
      </w:pPr>
      <w:r>
        <w:rPr>
          <w:rFonts w:hint="eastAsia"/>
          <w:w w:val="105"/>
          <w:sz w:val="21"/>
          <w:szCs w:val="21"/>
        </w:rPr>
        <w:t xml:space="preserve">1 </w:t>
      </w:r>
      <w:r>
        <w:rPr>
          <w:w w:val="105"/>
          <w:sz w:val="21"/>
          <w:szCs w:val="21"/>
        </w:rPr>
        <w:t>设计单位应具有相应的设计资质</w:t>
      </w:r>
      <w:r>
        <w:rPr>
          <w:rFonts w:hint="eastAsia"/>
          <w:w w:val="105"/>
          <w:sz w:val="21"/>
          <w:szCs w:val="21"/>
        </w:rPr>
        <w:t>，</w:t>
      </w:r>
      <w:r>
        <w:rPr>
          <w:w w:val="105"/>
          <w:sz w:val="21"/>
          <w:szCs w:val="21"/>
        </w:rPr>
        <w:t>设计人员应具有相应资格</w:t>
      </w:r>
      <w:r>
        <w:rPr>
          <w:rFonts w:hint="eastAsia"/>
          <w:w w:val="105"/>
          <w:sz w:val="21"/>
          <w:szCs w:val="21"/>
        </w:rPr>
        <w:t>；</w:t>
      </w:r>
    </w:p>
    <w:p>
      <w:pPr>
        <w:tabs>
          <w:tab w:val="left" w:pos="1023"/>
          <w:tab w:val="left" w:pos="1024"/>
        </w:tabs>
        <w:spacing w:line="360" w:lineRule="auto"/>
        <w:ind w:left="648"/>
        <w:rPr>
          <w:rFonts w:hint="eastAsia"/>
          <w:sz w:val="21"/>
          <w:szCs w:val="21"/>
        </w:rPr>
      </w:pPr>
      <w:r>
        <w:rPr>
          <w:rFonts w:hint="eastAsia"/>
          <w:w w:val="105"/>
          <w:sz w:val="21"/>
          <w:szCs w:val="21"/>
        </w:rPr>
        <w:t xml:space="preserve">2 </w:t>
      </w:r>
      <w:r>
        <w:rPr>
          <w:w w:val="105"/>
          <w:sz w:val="21"/>
          <w:szCs w:val="21"/>
        </w:rPr>
        <w:t>装修消防设计文件及送审资料</w:t>
      </w:r>
      <w:r>
        <w:rPr>
          <w:rFonts w:hint="eastAsia"/>
          <w:w w:val="105"/>
          <w:sz w:val="21"/>
          <w:szCs w:val="21"/>
        </w:rPr>
        <w:t>应</w:t>
      </w:r>
      <w:r>
        <w:rPr>
          <w:w w:val="105"/>
          <w:sz w:val="21"/>
          <w:szCs w:val="21"/>
        </w:rPr>
        <w:t>齐全、完整</w:t>
      </w:r>
      <w:r>
        <w:rPr>
          <w:rFonts w:hint="eastAsia"/>
          <w:w w:val="105"/>
          <w:sz w:val="21"/>
          <w:szCs w:val="21"/>
        </w:rPr>
        <w:t>；</w:t>
      </w:r>
    </w:p>
    <w:p>
      <w:pPr>
        <w:tabs>
          <w:tab w:val="left" w:pos="1023"/>
          <w:tab w:val="left" w:pos="1024"/>
        </w:tabs>
        <w:spacing w:line="360" w:lineRule="auto"/>
        <w:ind w:right="220" w:firstLine="630" w:firstLineChars="300"/>
        <w:rPr>
          <w:rFonts w:hint="eastAsia"/>
          <w:sz w:val="21"/>
          <w:szCs w:val="21"/>
        </w:rPr>
      </w:pPr>
      <w:r>
        <w:rPr>
          <w:rFonts w:hint="eastAsia"/>
          <w:sz w:val="21"/>
          <w:szCs w:val="21"/>
        </w:rPr>
        <w:t xml:space="preserve">3 </w:t>
      </w:r>
      <w:r>
        <w:rPr>
          <w:sz w:val="21"/>
          <w:szCs w:val="21"/>
        </w:rPr>
        <w:t>设计单位、注册执业人员及其他专业技术人员应按相关规定在施工图设计文件</w:t>
      </w:r>
      <w:r>
        <w:rPr>
          <w:position w:val="1"/>
          <w:sz w:val="21"/>
          <w:szCs w:val="21"/>
        </w:rPr>
        <w:t>(</w:t>
      </w:r>
      <w:r>
        <w:rPr>
          <w:sz w:val="21"/>
          <w:szCs w:val="21"/>
        </w:rPr>
        <w:t>包括</w:t>
      </w:r>
      <w:r>
        <w:rPr>
          <w:w w:val="105"/>
          <w:sz w:val="21"/>
          <w:szCs w:val="21"/>
        </w:rPr>
        <w:t>图纸和计算书</w:t>
      </w:r>
      <w:r>
        <w:rPr>
          <w:w w:val="125"/>
          <w:position w:val="1"/>
          <w:sz w:val="21"/>
          <w:szCs w:val="21"/>
        </w:rPr>
        <w:t>)</w:t>
      </w:r>
      <w:r>
        <w:rPr>
          <w:w w:val="105"/>
          <w:sz w:val="21"/>
          <w:szCs w:val="21"/>
        </w:rPr>
        <w:t>上加盖相应的图章和签字</w:t>
      </w:r>
      <w:r>
        <w:rPr>
          <w:rFonts w:hint="eastAsia"/>
          <w:w w:val="105"/>
          <w:sz w:val="21"/>
          <w:szCs w:val="21"/>
        </w:rPr>
        <w:t>；</w:t>
      </w:r>
    </w:p>
    <w:p>
      <w:pPr>
        <w:tabs>
          <w:tab w:val="left" w:pos="1023"/>
          <w:tab w:val="left" w:pos="1024"/>
        </w:tabs>
        <w:spacing w:line="360" w:lineRule="auto"/>
        <w:ind w:left="653"/>
        <w:rPr>
          <w:rFonts w:hint="eastAsia"/>
          <w:sz w:val="21"/>
          <w:szCs w:val="21"/>
        </w:rPr>
      </w:pPr>
      <w:r>
        <w:rPr>
          <w:rFonts w:hint="eastAsia"/>
          <w:sz w:val="21"/>
          <w:szCs w:val="21"/>
        </w:rPr>
        <w:t xml:space="preserve">4 </w:t>
      </w:r>
      <w:r>
        <w:rPr>
          <w:sz w:val="21"/>
          <w:szCs w:val="21"/>
        </w:rPr>
        <w:t>其他应当提供的资料。</w:t>
      </w:r>
    </w:p>
    <w:p>
      <w:pPr>
        <w:tabs>
          <w:tab w:val="left" w:pos="1023"/>
          <w:tab w:val="left" w:pos="1024"/>
        </w:tabs>
        <w:spacing w:line="360" w:lineRule="auto"/>
        <w:ind w:left="167"/>
        <w:rPr>
          <w:rFonts w:hint="eastAsia"/>
          <w:sz w:val="21"/>
          <w:szCs w:val="21"/>
        </w:rPr>
      </w:pPr>
      <w:r>
        <w:rPr>
          <w:rFonts w:hint="eastAsia"/>
          <w:w w:val="110"/>
          <w:sz w:val="21"/>
          <w:szCs w:val="21"/>
        </w:rPr>
        <w:t xml:space="preserve">2.2.2 </w:t>
      </w:r>
      <w:r>
        <w:rPr>
          <w:w w:val="110"/>
          <w:sz w:val="21"/>
          <w:szCs w:val="21"/>
        </w:rPr>
        <w:t>建筑内部装修消防设计技术性审查的内容</w:t>
      </w:r>
    </w:p>
    <w:p>
      <w:pPr>
        <w:tabs>
          <w:tab w:val="left" w:pos="1023"/>
          <w:tab w:val="left" w:pos="1024"/>
        </w:tabs>
        <w:spacing w:line="360" w:lineRule="auto"/>
        <w:ind w:left="639"/>
        <w:rPr>
          <w:rFonts w:hint="eastAsia"/>
          <w:sz w:val="21"/>
          <w:szCs w:val="21"/>
        </w:rPr>
      </w:pPr>
      <w:r>
        <w:rPr>
          <w:rFonts w:hint="eastAsia"/>
          <w:w w:val="105"/>
          <w:sz w:val="21"/>
          <w:szCs w:val="21"/>
        </w:rPr>
        <w:t xml:space="preserve">1 </w:t>
      </w:r>
      <w:r>
        <w:rPr>
          <w:w w:val="105"/>
          <w:sz w:val="21"/>
          <w:szCs w:val="21"/>
        </w:rPr>
        <w:t>国家及我市的施工图消防设计文件编制</w:t>
      </w:r>
      <w:r>
        <w:rPr>
          <w:rFonts w:hint="eastAsia"/>
          <w:w w:val="105"/>
          <w:sz w:val="21"/>
          <w:szCs w:val="21"/>
        </w:rPr>
        <w:t>技术规定；</w:t>
      </w:r>
    </w:p>
    <w:p>
      <w:pPr>
        <w:tabs>
          <w:tab w:val="left" w:pos="1023"/>
          <w:tab w:val="left" w:pos="1024"/>
        </w:tabs>
        <w:spacing w:line="360" w:lineRule="auto"/>
        <w:ind w:left="648"/>
        <w:rPr>
          <w:rFonts w:hint="eastAsia"/>
          <w:sz w:val="21"/>
          <w:szCs w:val="21"/>
        </w:rPr>
      </w:pPr>
      <w:r>
        <w:rPr>
          <w:rFonts w:hint="eastAsia"/>
          <w:sz w:val="21"/>
          <w:szCs w:val="21"/>
        </w:rPr>
        <w:t xml:space="preserve">2 </w:t>
      </w:r>
      <w:r>
        <w:rPr>
          <w:sz w:val="21"/>
          <w:szCs w:val="21"/>
        </w:rPr>
        <w:t>现行建设工程法律法规和国家工程建设消防技术标准强制性</w:t>
      </w:r>
      <w:r>
        <w:rPr>
          <w:rFonts w:hint="eastAsia"/>
          <w:w w:val="105"/>
          <w:sz w:val="21"/>
          <w:szCs w:val="21"/>
        </w:rPr>
        <w:t>；</w:t>
      </w:r>
    </w:p>
    <w:p>
      <w:pPr>
        <w:tabs>
          <w:tab w:val="left" w:pos="1021"/>
          <w:tab w:val="left" w:pos="1022"/>
        </w:tabs>
        <w:spacing w:line="360" w:lineRule="auto"/>
        <w:ind w:right="221" w:firstLine="660" w:firstLineChars="300"/>
        <w:rPr>
          <w:rFonts w:hint="eastAsia"/>
          <w:sz w:val="21"/>
          <w:szCs w:val="21"/>
        </w:rPr>
      </w:pPr>
      <w:r>
        <w:rPr>
          <w:rFonts w:hint="eastAsia"/>
          <w:w w:val="105"/>
          <w:sz w:val="21"/>
          <w:szCs w:val="21"/>
        </w:rPr>
        <w:t xml:space="preserve">3 </w:t>
      </w:r>
      <w:r>
        <w:rPr>
          <w:w w:val="105"/>
          <w:sz w:val="21"/>
          <w:szCs w:val="21"/>
        </w:rPr>
        <w:t>国家工程建设消防技术标准中带有</w:t>
      </w:r>
      <w:r>
        <w:rPr>
          <w:rFonts w:hint="eastAsia"/>
          <w:position w:val="1"/>
          <w:sz w:val="21"/>
          <w:szCs w:val="21"/>
        </w:rPr>
        <w:t>“</w:t>
      </w:r>
      <w:r>
        <w:rPr>
          <w:w w:val="105"/>
          <w:position w:val="1"/>
          <w:sz w:val="21"/>
          <w:szCs w:val="21"/>
        </w:rPr>
        <w:t>严禁</w:t>
      </w:r>
      <w:r>
        <w:rPr>
          <w:rFonts w:hint="eastAsia"/>
          <w:position w:val="1"/>
          <w:sz w:val="21"/>
          <w:szCs w:val="21"/>
        </w:rPr>
        <w:t>”</w:t>
      </w:r>
      <w:r>
        <w:rPr>
          <w:w w:val="105"/>
          <w:sz w:val="21"/>
          <w:szCs w:val="21"/>
        </w:rPr>
        <w:t>、</w:t>
      </w:r>
      <w:r>
        <w:rPr>
          <w:rFonts w:hint="eastAsia"/>
          <w:position w:val="1"/>
          <w:sz w:val="21"/>
          <w:szCs w:val="21"/>
        </w:rPr>
        <w:t>“</w:t>
      </w:r>
      <w:r>
        <w:rPr>
          <w:w w:val="105"/>
          <w:position w:val="1"/>
          <w:sz w:val="21"/>
          <w:szCs w:val="21"/>
        </w:rPr>
        <w:t>必须</w:t>
      </w:r>
      <w:r>
        <w:rPr>
          <w:rFonts w:hint="eastAsia"/>
          <w:position w:val="1"/>
          <w:sz w:val="21"/>
          <w:szCs w:val="21"/>
        </w:rPr>
        <w:t>”</w:t>
      </w:r>
      <w:r>
        <w:rPr>
          <w:w w:val="105"/>
          <w:sz w:val="21"/>
          <w:szCs w:val="21"/>
        </w:rPr>
        <w:t>、</w:t>
      </w:r>
      <w:r>
        <w:rPr>
          <w:rFonts w:hint="eastAsia"/>
          <w:position w:val="1"/>
          <w:sz w:val="21"/>
          <w:szCs w:val="21"/>
        </w:rPr>
        <w:t>“</w:t>
      </w:r>
      <w:r>
        <w:rPr>
          <w:w w:val="105"/>
          <w:position w:val="1"/>
          <w:sz w:val="21"/>
          <w:szCs w:val="21"/>
        </w:rPr>
        <w:t>应</w:t>
      </w:r>
      <w:r>
        <w:rPr>
          <w:rFonts w:hint="eastAsia"/>
          <w:position w:val="1"/>
          <w:sz w:val="21"/>
          <w:szCs w:val="21"/>
        </w:rPr>
        <w:t>”</w:t>
      </w:r>
      <w:r>
        <w:rPr>
          <w:w w:val="105"/>
          <w:sz w:val="21"/>
          <w:szCs w:val="21"/>
        </w:rPr>
        <w:t>、</w:t>
      </w:r>
      <w:r>
        <w:rPr>
          <w:rFonts w:hint="eastAsia"/>
          <w:position w:val="1"/>
          <w:sz w:val="21"/>
          <w:szCs w:val="21"/>
        </w:rPr>
        <w:t>“</w:t>
      </w:r>
      <w:r>
        <w:rPr>
          <w:w w:val="105"/>
          <w:position w:val="1"/>
          <w:sz w:val="21"/>
          <w:szCs w:val="21"/>
        </w:rPr>
        <w:t>不应</w:t>
      </w:r>
      <w:r>
        <w:rPr>
          <w:rFonts w:hint="eastAsia"/>
          <w:position w:val="1"/>
          <w:sz w:val="21"/>
          <w:szCs w:val="21"/>
        </w:rPr>
        <w:t>”</w:t>
      </w:r>
      <w:r>
        <w:rPr>
          <w:w w:val="105"/>
          <w:sz w:val="21"/>
          <w:szCs w:val="21"/>
        </w:rPr>
        <w:t>、</w:t>
      </w:r>
      <w:r>
        <w:rPr>
          <w:rFonts w:hint="eastAsia"/>
          <w:position w:val="1"/>
          <w:sz w:val="21"/>
          <w:szCs w:val="21"/>
        </w:rPr>
        <w:t>“</w:t>
      </w:r>
      <w:r>
        <w:rPr>
          <w:w w:val="105"/>
          <w:position w:val="1"/>
          <w:sz w:val="21"/>
          <w:szCs w:val="21"/>
        </w:rPr>
        <w:t>不得</w:t>
      </w:r>
      <w:r>
        <w:rPr>
          <w:rFonts w:hint="eastAsia"/>
          <w:position w:val="1"/>
          <w:sz w:val="21"/>
          <w:szCs w:val="21"/>
        </w:rPr>
        <w:t>”</w:t>
      </w:r>
      <w:r>
        <w:rPr>
          <w:w w:val="105"/>
          <w:sz w:val="21"/>
          <w:szCs w:val="21"/>
        </w:rPr>
        <w:t>要</w:t>
      </w:r>
      <w:r>
        <w:rPr>
          <w:w w:val="110"/>
          <w:sz w:val="21"/>
          <w:szCs w:val="21"/>
        </w:rPr>
        <w:t>求的非强制性条文</w:t>
      </w:r>
      <w:r>
        <w:rPr>
          <w:rFonts w:hint="eastAsia"/>
          <w:w w:val="105"/>
          <w:sz w:val="21"/>
          <w:szCs w:val="21"/>
        </w:rPr>
        <w:t>；</w:t>
      </w:r>
    </w:p>
    <w:p>
      <w:pPr>
        <w:tabs>
          <w:tab w:val="left" w:pos="1023"/>
          <w:tab w:val="left" w:pos="1024"/>
        </w:tabs>
        <w:spacing w:line="360" w:lineRule="auto"/>
        <w:ind w:left="653"/>
        <w:rPr>
          <w:rFonts w:hint="eastAsia"/>
          <w:sz w:val="21"/>
          <w:szCs w:val="21"/>
        </w:rPr>
      </w:pPr>
      <w:r>
        <w:rPr>
          <w:rFonts w:hint="eastAsia"/>
          <w:sz w:val="21"/>
          <w:szCs w:val="21"/>
        </w:rPr>
        <w:t xml:space="preserve">4 </w:t>
      </w:r>
      <w:r>
        <w:rPr>
          <w:sz w:val="21"/>
          <w:szCs w:val="21"/>
        </w:rPr>
        <w:t>本审查要点的要求。</w:t>
      </w:r>
    </w:p>
    <w:p>
      <w:pPr>
        <w:pStyle w:val="16"/>
        <w:numPr>
          <w:ilvl w:val="0"/>
          <w:numId w:val="0"/>
        </w:numPr>
        <w:tabs>
          <w:tab w:val="left" w:pos="1023"/>
          <w:tab w:val="left" w:pos="1024"/>
        </w:tabs>
        <w:spacing w:line="360" w:lineRule="auto"/>
        <w:ind w:left="166" w:leftChars="0"/>
        <w:rPr>
          <w:rFonts w:hint="eastAsia"/>
          <w:sz w:val="21"/>
          <w:szCs w:val="21"/>
        </w:rPr>
      </w:pPr>
      <w:r>
        <w:rPr>
          <w:rFonts w:hint="eastAsia"/>
          <w:sz w:val="21"/>
          <w:szCs w:val="21"/>
          <w:lang w:val="en-US" w:eastAsia="zh-CN"/>
        </w:rPr>
        <w:t xml:space="preserve">2.2.3 </w:t>
      </w:r>
      <w:r>
        <w:rPr>
          <w:sz w:val="21"/>
          <w:szCs w:val="21"/>
        </w:rPr>
        <w:t>本审查要点具有通用性</w:t>
      </w:r>
      <w:r>
        <w:rPr>
          <w:rFonts w:hint="eastAsia"/>
          <w:w w:val="105"/>
          <w:sz w:val="21"/>
          <w:szCs w:val="21"/>
        </w:rPr>
        <w:t>，</w:t>
      </w:r>
      <w:r>
        <w:rPr>
          <w:sz w:val="21"/>
          <w:szCs w:val="21"/>
        </w:rPr>
        <w:t>可根据装修消防设计文件涉及的专业内容进行审查。</w:t>
      </w:r>
    </w:p>
    <w:p>
      <w:pPr>
        <w:pStyle w:val="3"/>
        <w:tabs>
          <w:tab w:val="left" w:pos="4790"/>
          <w:tab w:val="left" w:pos="4791"/>
        </w:tabs>
        <w:spacing w:line="360" w:lineRule="auto"/>
        <w:ind w:hanging="265"/>
        <w:jc w:val="center"/>
        <w:rPr>
          <w:rFonts w:hint="eastAsia"/>
          <w:sz w:val="21"/>
          <w:szCs w:val="21"/>
        </w:rPr>
      </w:pPr>
      <w:bookmarkStart w:id="8" w:name="_Toc192774433"/>
    </w:p>
    <w:p>
      <w:pPr>
        <w:pStyle w:val="3"/>
        <w:tabs>
          <w:tab w:val="left" w:pos="4790"/>
          <w:tab w:val="left" w:pos="4791"/>
        </w:tabs>
        <w:spacing w:line="360" w:lineRule="auto"/>
        <w:ind w:hanging="265"/>
        <w:jc w:val="center"/>
        <w:rPr>
          <w:rFonts w:hint="eastAsia"/>
          <w:sz w:val="21"/>
          <w:szCs w:val="21"/>
        </w:rPr>
      </w:pPr>
      <w:r>
        <w:rPr>
          <w:rFonts w:hint="eastAsia"/>
          <w:sz w:val="21"/>
          <w:szCs w:val="21"/>
        </w:rPr>
        <w:t xml:space="preserve">2.3 </w:t>
      </w:r>
      <w:r>
        <w:rPr>
          <w:sz w:val="21"/>
          <w:szCs w:val="21"/>
        </w:rPr>
        <w:t>审查依据</w:t>
      </w:r>
      <w:bookmarkEnd w:id="8"/>
    </w:p>
    <w:p>
      <w:pPr>
        <w:tabs>
          <w:tab w:val="left" w:pos="1023"/>
          <w:tab w:val="left" w:pos="1024"/>
        </w:tabs>
        <w:spacing w:line="360" w:lineRule="auto"/>
        <w:ind w:left="167"/>
        <w:rPr>
          <w:rFonts w:hint="eastAsia"/>
          <w:sz w:val="21"/>
          <w:szCs w:val="21"/>
        </w:rPr>
      </w:pPr>
      <w:r>
        <w:rPr>
          <w:rFonts w:hint="eastAsia"/>
          <w:w w:val="105"/>
          <w:sz w:val="21"/>
          <w:szCs w:val="21"/>
        </w:rPr>
        <w:t xml:space="preserve">2.3.1 </w:t>
      </w:r>
      <w:r>
        <w:rPr>
          <w:w w:val="105"/>
          <w:sz w:val="21"/>
          <w:szCs w:val="21"/>
        </w:rPr>
        <w:t>在建工程装修消防设计</w:t>
      </w:r>
      <w:r>
        <w:rPr>
          <w:sz w:val="21"/>
          <w:szCs w:val="21"/>
        </w:rPr>
        <w:t>依据</w:t>
      </w:r>
      <w:r>
        <w:rPr>
          <w:w w:val="105"/>
          <w:sz w:val="21"/>
          <w:szCs w:val="21"/>
        </w:rPr>
        <w:t>审查</w:t>
      </w:r>
      <w:r>
        <w:rPr>
          <w:w w:val="110"/>
          <w:sz w:val="21"/>
          <w:szCs w:val="21"/>
        </w:rPr>
        <w:t>的内容</w:t>
      </w:r>
    </w:p>
    <w:p>
      <w:pPr>
        <w:tabs>
          <w:tab w:val="left" w:pos="1021"/>
          <w:tab w:val="left" w:pos="1022"/>
        </w:tabs>
        <w:spacing w:line="360" w:lineRule="auto"/>
        <w:ind w:right="220" w:firstLine="630" w:firstLineChars="300"/>
        <w:rPr>
          <w:rFonts w:hint="eastAsia"/>
          <w:sz w:val="21"/>
          <w:szCs w:val="21"/>
        </w:rPr>
      </w:pPr>
      <w:r>
        <w:rPr>
          <w:rFonts w:hint="eastAsia"/>
          <w:sz w:val="21"/>
          <w:szCs w:val="21"/>
        </w:rPr>
        <w:t xml:space="preserve">1 </w:t>
      </w:r>
      <w:r>
        <w:rPr>
          <w:sz w:val="21"/>
          <w:szCs w:val="21"/>
        </w:rPr>
        <w:t>建设工程法律法规、国家</w:t>
      </w:r>
      <w:r>
        <w:rPr>
          <w:rFonts w:hint="eastAsia"/>
          <w:sz w:val="21"/>
          <w:szCs w:val="21"/>
        </w:rPr>
        <w:t>及地方</w:t>
      </w:r>
      <w:r>
        <w:rPr>
          <w:sz w:val="21"/>
          <w:szCs w:val="21"/>
        </w:rPr>
        <w:t>工程建设消防技术标准</w:t>
      </w:r>
      <w:r>
        <w:rPr>
          <w:position w:val="1"/>
          <w:sz w:val="21"/>
          <w:szCs w:val="21"/>
        </w:rPr>
        <w:t>(</w:t>
      </w:r>
      <w:r>
        <w:rPr>
          <w:sz w:val="21"/>
          <w:szCs w:val="21"/>
        </w:rPr>
        <w:t>名称</w:t>
      </w:r>
      <w:r>
        <w:rPr>
          <w:rFonts w:hint="eastAsia"/>
          <w:sz w:val="21"/>
          <w:szCs w:val="21"/>
        </w:rPr>
        <w:t>、</w:t>
      </w:r>
      <w:r>
        <w:rPr>
          <w:sz w:val="21"/>
          <w:szCs w:val="21"/>
        </w:rPr>
        <w:t>编号、</w:t>
      </w:r>
      <w:r>
        <w:rPr>
          <w:w w:val="105"/>
          <w:sz w:val="21"/>
          <w:szCs w:val="21"/>
        </w:rPr>
        <w:t>版本号</w:t>
      </w:r>
      <w:r>
        <w:rPr>
          <w:w w:val="140"/>
          <w:position w:val="1"/>
          <w:sz w:val="21"/>
          <w:szCs w:val="21"/>
        </w:rPr>
        <w:t>)</w:t>
      </w:r>
      <w:r>
        <w:rPr>
          <w:rFonts w:hint="eastAsia"/>
          <w:w w:val="105"/>
          <w:sz w:val="21"/>
          <w:szCs w:val="21"/>
        </w:rPr>
        <w:t>；</w:t>
      </w:r>
    </w:p>
    <w:p>
      <w:pPr>
        <w:tabs>
          <w:tab w:val="left" w:pos="1023"/>
          <w:tab w:val="left" w:pos="1024"/>
        </w:tabs>
        <w:spacing w:line="360" w:lineRule="auto"/>
        <w:ind w:left="648"/>
        <w:rPr>
          <w:rFonts w:hint="eastAsia"/>
          <w:sz w:val="21"/>
          <w:szCs w:val="21"/>
        </w:rPr>
      </w:pPr>
      <w:r>
        <w:rPr>
          <w:rFonts w:hint="eastAsia"/>
          <w:w w:val="105"/>
          <w:sz w:val="21"/>
          <w:szCs w:val="21"/>
        </w:rPr>
        <w:t xml:space="preserve">2 </w:t>
      </w:r>
      <w:r>
        <w:rPr>
          <w:w w:val="105"/>
          <w:sz w:val="21"/>
          <w:szCs w:val="21"/>
        </w:rPr>
        <w:t>主体工程的施工图审查合格意见、有关部门消防设计审查意见</w:t>
      </w:r>
      <w:r>
        <w:rPr>
          <w:rFonts w:hint="eastAsia"/>
          <w:w w:val="105"/>
          <w:sz w:val="21"/>
          <w:szCs w:val="21"/>
        </w:rPr>
        <w:t>；</w:t>
      </w:r>
    </w:p>
    <w:p>
      <w:pPr>
        <w:tabs>
          <w:tab w:val="left" w:pos="1023"/>
          <w:tab w:val="left" w:pos="1024"/>
        </w:tabs>
        <w:spacing w:line="360" w:lineRule="auto"/>
        <w:ind w:left="643"/>
        <w:rPr>
          <w:rFonts w:hint="eastAsia"/>
          <w:w w:val="155"/>
          <w:sz w:val="21"/>
          <w:szCs w:val="21"/>
        </w:rPr>
      </w:pPr>
      <w:r>
        <w:rPr>
          <w:rFonts w:hint="eastAsia"/>
          <w:w w:val="105"/>
          <w:sz w:val="21"/>
          <w:szCs w:val="21"/>
        </w:rPr>
        <w:t xml:space="preserve">3 </w:t>
      </w:r>
      <w:r>
        <w:rPr>
          <w:w w:val="105"/>
          <w:sz w:val="21"/>
          <w:szCs w:val="21"/>
        </w:rPr>
        <w:t>主体工程经审查合格的相关施工图及技术资料</w:t>
      </w:r>
      <w:r>
        <w:rPr>
          <w:rFonts w:hint="eastAsia"/>
          <w:w w:val="105"/>
          <w:sz w:val="21"/>
          <w:szCs w:val="21"/>
        </w:rPr>
        <w:t>；</w:t>
      </w:r>
    </w:p>
    <w:p>
      <w:pPr>
        <w:tabs>
          <w:tab w:val="left" w:pos="1023"/>
          <w:tab w:val="left" w:pos="1024"/>
        </w:tabs>
        <w:spacing w:line="360" w:lineRule="auto"/>
        <w:ind w:left="653"/>
        <w:rPr>
          <w:rFonts w:hint="eastAsia"/>
          <w:w w:val="155"/>
          <w:sz w:val="21"/>
          <w:szCs w:val="21"/>
        </w:rPr>
      </w:pPr>
      <w:r>
        <w:rPr>
          <w:rFonts w:hint="eastAsia"/>
          <w:sz w:val="21"/>
          <w:szCs w:val="21"/>
        </w:rPr>
        <w:t xml:space="preserve">4 </w:t>
      </w:r>
      <w:r>
        <w:rPr>
          <w:sz w:val="21"/>
          <w:szCs w:val="21"/>
        </w:rPr>
        <w:t>其他</w:t>
      </w:r>
      <w:r>
        <w:rPr>
          <w:rFonts w:hint="eastAsia"/>
          <w:sz w:val="21"/>
          <w:szCs w:val="21"/>
        </w:rPr>
        <w:t>必要</w:t>
      </w:r>
      <w:r>
        <w:rPr>
          <w:sz w:val="21"/>
          <w:szCs w:val="21"/>
        </w:rPr>
        <w:t>的资料。</w:t>
      </w:r>
    </w:p>
    <w:p>
      <w:pPr>
        <w:tabs>
          <w:tab w:val="left" w:pos="1023"/>
          <w:tab w:val="left" w:pos="1024"/>
        </w:tabs>
        <w:spacing w:line="360" w:lineRule="auto"/>
        <w:ind w:left="167"/>
        <w:rPr>
          <w:rFonts w:hint="eastAsia"/>
          <w:sz w:val="21"/>
          <w:szCs w:val="21"/>
        </w:rPr>
      </w:pPr>
      <w:r>
        <w:rPr>
          <w:rFonts w:hint="eastAsia"/>
          <w:w w:val="105"/>
          <w:sz w:val="21"/>
          <w:szCs w:val="21"/>
        </w:rPr>
        <w:t xml:space="preserve">2.3.2 </w:t>
      </w:r>
      <w:r>
        <w:rPr>
          <w:w w:val="105"/>
          <w:sz w:val="21"/>
          <w:szCs w:val="21"/>
        </w:rPr>
        <w:t>既有建筑装修消防设计</w:t>
      </w:r>
      <w:r>
        <w:rPr>
          <w:sz w:val="21"/>
          <w:szCs w:val="21"/>
        </w:rPr>
        <w:t>依据</w:t>
      </w:r>
      <w:r>
        <w:rPr>
          <w:w w:val="105"/>
          <w:sz w:val="21"/>
          <w:szCs w:val="21"/>
        </w:rPr>
        <w:t>审查</w:t>
      </w:r>
      <w:r>
        <w:rPr>
          <w:w w:val="110"/>
          <w:sz w:val="21"/>
          <w:szCs w:val="21"/>
        </w:rPr>
        <w:t>的内容</w:t>
      </w:r>
    </w:p>
    <w:p>
      <w:pPr>
        <w:tabs>
          <w:tab w:val="left" w:pos="1021"/>
          <w:tab w:val="left" w:pos="1022"/>
        </w:tabs>
        <w:spacing w:line="360" w:lineRule="auto"/>
        <w:ind w:right="220" w:firstLine="630" w:firstLineChars="300"/>
        <w:rPr>
          <w:rFonts w:hint="eastAsia"/>
          <w:sz w:val="21"/>
          <w:szCs w:val="21"/>
        </w:rPr>
      </w:pPr>
      <w:r>
        <w:rPr>
          <w:rFonts w:hint="eastAsia"/>
          <w:sz w:val="21"/>
          <w:szCs w:val="21"/>
        </w:rPr>
        <w:t xml:space="preserve">1 </w:t>
      </w:r>
      <w:r>
        <w:rPr>
          <w:sz w:val="21"/>
          <w:szCs w:val="21"/>
        </w:rPr>
        <w:t>建设工程法律法规、国家</w:t>
      </w:r>
      <w:r>
        <w:rPr>
          <w:rFonts w:hint="eastAsia"/>
          <w:sz w:val="21"/>
          <w:szCs w:val="21"/>
        </w:rPr>
        <w:t>及地方</w:t>
      </w:r>
      <w:r>
        <w:rPr>
          <w:sz w:val="21"/>
          <w:szCs w:val="21"/>
        </w:rPr>
        <w:t>工程建设消防技术标准</w:t>
      </w:r>
      <w:r>
        <w:rPr>
          <w:position w:val="1"/>
          <w:sz w:val="21"/>
          <w:szCs w:val="21"/>
        </w:rPr>
        <w:t>(</w:t>
      </w:r>
      <w:r>
        <w:rPr>
          <w:sz w:val="21"/>
          <w:szCs w:val="21"/>
        </w:rPr>
        <w:t>名称</w:t>
      </w:r>
      <w:r>
        <w:rPr>
          <w:rFonts w:hint="eastAsia"/>
          <w:sz w:val="21"/>
          <w:szCs w:val="21"/>
        </w:rPr>
        <w:t>、</w:t>
      </w:r>
      <w:r>
        <w:rPr>
          <w:sz w:val="21"/>
          <w:szCs w:val="21"/>
        </w:rPr>
        <w:t>编号、</w:t>
      </w:r>
      <w:r>
        <w:rPr>
          <w:w w:val="105"/>
          <w:sz w:val="21"/>
          <w:szCs w:val="21"/>
        </w:rPr>
        <w:t>版本号</w:t>
      </w:r>
      <w:r>
        <w:rPr>
          <w:w w:val="140"/>
          <w:position w:val="1"/>
          <w:sz w:val="21"/>
          <w:szCs w:val="21"/>
        </w:rPr>
        <w:t>)</w:t>
      </w:r>
      <w:r>
        <w:rPr>
          <w:rFonts w:hint="eastAsia"/>
          <w:w w:val="105"/>
          <w:sz w:val="21"/>
          <w:szCs w:val="21"/>
        </w:rPr>
        <w:t>；</w:t>
      </w:r>
    </w:p>
    <w:p>
      <w:pPr>
        <w:tabs>
          <w:tab w:val="left" w:pos="1023"/>
          <w:tab w:val="left" w:pos="1024"/>
        </w:tabs>
        <w:spacing w:line="360" w:lineRule="auto"/>
        <w:ind w:firstLine="630" w:firstLineChars="300"/>
        <w:rPr>
          <w:rFonts w:hint="eastAsia"/>
          <w:sz w:val="21"/>
          <w:szCs w:val="21"/>
        </w:rPr>
      </w:pPr>
      <w:r>
        <w:rPr>
          <w:rFonts w:hint="eastAsia"/>
          <w:sz w:val="21"/>
          <w:szCs w:val="21"/>
        </w:rPr>
        <w:t xml:space="preserve">2 </w:t>
      </w:r>
      <w:r>
        <w:rPr>
          <w:sz w:val="21"/>
          <w:szCs w:val="21"/>
        </w:rPr>
        <w:t>主体建筑的有关部门消防验收合格意见</w:t>
      </w:r>
      <w:r>
        <w:rPr>
          <w:rFonts w:hint="eastAsia"/>
          <w:sz w:val="21"/>
          <w:szCs w:val="21"/>
        </w:rPr>
        <w:t>、备案抽查合格意见、备案证明</w:t>
      </w:r>
      <w:r>
        <w:rPr>
          <w:sz w:val="21"/>
          <w:szCs w:val="21"/>
        </w:rPr>
        <w:t>或合法房屋产权证明</w:t>
      </w:r>
      <w:r>
        <w:rPr>
          <w:rFonts w:hint="eastAsia"/>
          <w:w w:val="105"/>
          <w:sz w:val="21"/>
          <w:szCs w:val="21"/>
        </w:rPr>
        <w:t>，</w:t>
      </w:r>
      <w:r>
        <w:rPr>
          <w:sz w:val="21"/>
          <w:szCs w:val="21"/>
        </w:rPr>
        <w:t>租赁房屋应提供租赁合</w:t>
      </w:r>
      <w:r>
        <w:rPr>
          <w:w w:val="110"/>
          <w:sz w:val="21"/>
          <w:szCs w:val="21"/>
        </w:rPr>
        <w:t>同或证明</w:t>
      </w:r>
      <w:r>
        <w:rPr>
          <w:rFonts w:hint="eastAsia"/>
          <w:w w:val="105"/>
          <w:sz w:val="21"/>
          <w:szCs w:val="21"/>
        </w:rPr>
        <w:t>；</w:t>
      </w:r>
    </w:p>
    <w:p>
      <w:pPr>
        <w:tabs>
          <w:tab w:val="left" w:pos="1023"/>
          <w:tab w:val="left" w:pos="1024"/>
        </w:tabs>
        <w:spacing w:line="360" w:lineRule="auto"/>
        <w:ind w:left="643"/>
        <w:rPr>
          <w:rFonts w:hint="eastAsia" w:eastAsia="宋体"/>
          <w:sz w:val="21"/>
          <w:szCs w:val="21"/>
          <w:lang w:eastAsia="zh-CN"/>
        </w:rPr>
      </w:pPr>
      <w:r>
        <w:rPr>
          <w:rFonts w:hint="eastAsia"/>
          <w:w w:val="105"/>
          <w:sz w:val="21"/>
          <w:szCs w:val="21"/>
        </w:rPr>
        <w:t xml:space="preserve">3 </w:t>
      </w:r>
      <w:r>
        <w:rPr>
          <w:w w:val="105"/>
          <w:sz w:val="21"/>
          <w:szCs w:val="21"/>
        </w:rPr>
        <w:t>主体建筑经竣工验收备案的相关竣工图及技术资料</w:t>
      </w:r>
      <w:r>
        <w:rPr>
          <w:rFonts w:hint="eastAsia"/>
          <w:w w:val="105"/>
          <w:sz w:val="21"/>
          <w:szCs w:val="21"/>
          <w:lang w:eastAsia="zh-CN"/>
        </w:rPr>
        <w:t>；</w:t>
      </w:r>
    </w:p>
    <w:p>
      <w:pPr>
        <w:tabs>
          <w:tab w:val="left" w:pos="1023"/>
          <w:tab w:val="left" w:pos="1024"/>
        </w:tabs>
        <w:spacing w:line="360" w:lineRule="auto"/>
        <w:ind w:left="653"/>
        <w:rPr>
          <w:rFonts w:hint="eastAsia"/>
          <w:sz w:val="21"/>
          <w:szCs w:val="21"/>
        </w:rPr>
      </w:pPr>
      <w:r>
        <w:rPr>
          <w:rFonts w:hint="eastAsia"/>
          <w:sz w:val="21"/>
          <w:szCs w:val="21"/>
        </w:rPr>
        <w:t xml:space="preserve">4 </w:t>
      </w:r>
      <w:r>
        <w:rPr>
          <w:sz w:val="21"/>
          <w:szCs w:val="21"/>
        </w:rPr>
        <w:t>其他</w:t>
      </w:r>
      <w:r>
        <w:rPr>
          <w:rFonts w:hint="eastAsia"/>
          <w:sz w:val="21"/>
          <w:szCs w:val="21"/>
        </w:rPr>
        <w:t>必要</w:t>
      </w:r>
      <w:r>
        <w:rPr>
          <w:sz w:val="21"/>
          <w:szCs w:val="21"/>
        </w:rPr>
        <w:t>的资料。</w:t>
      </w:r>
    </w:p>
    <w:p>
      <w:pPr>
        <w:spacing w:line="360" w:lineRule="auto"/>
        <w:rPr>
          <w:rFonts w:hint="eastAsia"/>
          <w:sz w:val="21"/>
          <w:szCs w:val="21"/>
        </w:rPr>
      </w:pPr>
    </w:p>
    <w:p>
      <w:pPr>
        <w:tabs>
          <w:tab w:val="left" w:pos="5011"/>
        </w:tabs>
        <w:spacing w:line="360" w:lineRule="auto"/>
        <w:rPr>
          <w:rFonts w:hint="eastAsia"/>
          <w:sz w:val="21"/>
          <w:szCs w:val="21"/>
        </w:rPr>
      </w:pPr>
      <w:r>
        <w:rPr>
          <w:rFonts w:hint="eastAsia"/>
          <w:sz w:val="21"/>
          <w:szCs w:val="21"/>
        </w:rPr>
        <w:tab/>
      </w:r>
    </w:p>
    <w:p>
      <w:pPr>
        <w:spacing w:line="360" w:lineRule="auto"/>
        <w:rPr>
          <w:rFonts w:hint="eastAsia"/>
          <w:sz w:val="21"/>
          <w:szCs w:val="21"/>
        </w:rPr>
      </w:pPr>
    </w:p>
    <w:p>
      <w:pPr>
        <w:spacing w:line="360" w:lineRule="auto"/>
        <w:rPr>
          <w:rFonts w:hint="eastAsia"/>
          <w:sz w:val="21"/>
          <w:szCs w:val="21"/>
        </w:rPr>
        <w:sectPr>
          <w:pgSz w:w="11910" w:h="16440"/>
          <w:pgMar w:top="1418" w:right="1531" w:bottom="1418" w:left="1531" w:header="0" w:footer="1077" w:gutter="0"/>
          <w:cols w:space="720" w:num="1"/>
        </w:sectPr>
      </w:pPr>
    </w:p>
    <w:p>
      <w:pPr>
        <w:pStyle w:val="2"/>
        <w:tabs>
          <w:tab w:val="left" w:pos="4549"/>
        </w:tabs>
        <w:spacing w:before="0" w:line="360" w:lineRule="auto"/>
        <w:ind w:left="3982"/>
        <w:rPr>
          <w:rFonts w:hint="eastAsia"/>
          <w:sz w:val="21"/>
          <w:szCs w:val="21"/>
        </w:rPr>
      </w:pPr>
      <w:bookmarkStart w:id="9" w:name="_Toc192774434"/>
      <w:r>
        <w:rPr>
          <w:w w:val="105"/>
          <w:position w:val="-2"/>
          <w:sz w:val="21"/>
          <w:szCs w:val="21"/>
        </w:rPr>
        <w:t>3</w:t>
      </w:r>
      <w:r>
        <w:rPr>
          <w:rFonts w:hint="eastAsia"/>
          <w:w w:val="105"/>
          <w:position w:val="-2"/>
          <w:sz w:val="21"/>
          <w:szCs w:val="21"/>
          <w:lang w:val="en-US" w:eastAsia="zh-CN"/>
        </w:rPr>
        <w:t xml:space="preserve"> </w:t>
      </w:r>
      <w:r>
        <w:rPr>
          <w:w w:val="105"/>
          <w:sz w:val="21"/>
          <w:szCs w:val="21"/>
        </w:rPr>
        <w:t>建筑防火</w:t>
      </w:r>
      <w:bookmarkEnd w:id="9"/>
    </w:p>
    <w:p>
      <w:pPr>
        <w:pStyle w:val="4"/>
        <w:spacing w:line="360" w:lineRule="auto"/>
        <w:rPr>
          <w:rFonts w:hint="eastAsia"/>
          <w:sz w:val="21"/>
          <w:szCs w:val="21"/>
        </w:rPr>
      </w:pPr>
    </w:p>
    <w:p>
      <w:pPr>
        <w:pStyle w:val="16"/>
        <w:numPr>
          <w:ilvl w:val="0"/>
          <w:numId w:val="0"/>
        </w:numPr>
        <w:tabs>
          <w:tab w:val="left" w:pos="4371"/>
          <w:tab w:val="left" w:pos="4372"/>
        </w:tabs>
        <w:spacing w:line="360" w:lineRule="auto"/>
        <w:jc w:val="center"/>
        <w:rPr>
          <w:rFonts w:hint="eastAsia"/>
          <w:sz w:val="21"/>
          <w:szCs w:val="21"/>
        </w:rPr>
      </w:pPr>
      <w:r>
        <w:rPr>
          <w:rFonts w:hint="eastAsia"/>
          <w:sz w:val="21"/>
          <w:szCs w:val="21"/>
          <w:lang w:val="en-US" w:eastAsia="zh-CN"/>
        </w:rPr>
        <w:t xml:space="preserve">3.1 </w:t>
      </w:r>
      <w:r>
        <w:rPr>
          <w:sz w:val="21"/>
          <w:szCs w:val="21"/>
        </w:rPr>
        <w:t>设计说明与施工</w:t>
      </w:r>
      <w:r>
        <w:rPr>
          <w:rFonts w:hint="eastAsia"/>
          <w:sz w:val="21"/>
          <w:szCs w:val="21"/>
        </w:rPr>
        <w:t>要求</w:t>
      </w:r>
    </w:p>
    <w:p>
      <w:pPr>
        <w:pStyle w:val="16"/>
        <w:numPr>
          <w:ilvl w:val="2"/>
          <w:numId w:val="1"/>
        </w:numPr>
        <w:tabs>
          <w:tab w:val="left" w:pos="1024"/>
        </w:tabs>
        <w:spacing w:line="360" w:lineRule="auto"/>
        <w:ind w:hanging="862"/>
        <w:jc w:val="both"/>
        <w:rPr>
          <w:rFonts w:hint="eastAsia"/>
          <w:sz w:val="21"/>
          <w:szCs w:val="21"/>
        </w:rPr>
      </w:pPr>
      <w:r>
        <w:rPr>
          <w:position w:val="2"/>
          <w:sz w:val="21"/>
          <w:szCs w:val="21"/>
        </w:rPr>
        <w:t>工程概况</w:t>
      </w:r>
    </w:p>
    <w:p>
      <w:pPr>
        <w:pStyle w:val="4"/>
        <w:spacing w:line="360" w:lineRule="auto"/>
        <w:ind w:left="181" w:right="220" w:firstLine="481"/>
        <w:jc w:val="both"/>
        <w:rPr>
          <w:rFonts w:hint="eastAsia"/>
          <w:position w:val="1"/>
          <w:sz w:val="21"/>
          <w:szCs w:val="21"/>
        </w:rPr>
      </w:pPr>
      <w:bookmarkStart w:id="10" w:name="OLE_LINK2"/>
      <w:bookmarkStart w:id="11" w:name="OLE_LINK3"/>
      <w:r>
        <w:rPr>
          <w:rFonts w:hint="eastAsia"/>
          <w:position w:val="1"/>
          <w:sz w:val="21"/>
          <w:szCs w:val="21"/>
        </w:rPr>
        <w:t xml:space="preserve">1 </w:t>
      </w:r>
      <w:bookmarkStart w:id="12" w:name="OLE_LINK4"/>
      <w:bookmarkStart w:id="13" w:name="OLE_LINK5"/>
      <w:r>
        <w:rPr>
          <w:rFonts w:hint="eastAsia"/>
          <w:position w:val="1"/>
          <w:sz w:val="21"/>
          <w:szCs w:val="21"/>
        </w:rPr>
        <w:t>主体建筑工程概况：建筑规模、使用功能、结构形式、耐火等级、防火或火灾危险性类别、主体工程施工图审查合格备案时间（或主体建筑竣工验收合格或备案合格时间）；</w:t>
      </w:r>
    </w:p>
    <w:bookmarkEnd w:id="12"/>
    <w:bookmarkEnd w:id="13"/>
    <w:p>
      <w:pPr>
        <w:pStyle w:val="4"/>
        <w:spacing w:line="360" w:lineRule="auto"/>
        <w:ind w:left="181" w:right="220" w:firstLine="481"/>
        <w:jc w:val="both"/>
        <w:rPr>
          <w:rFonts w:hint="eastAsia"/>
          <w:sz w:val="21"/>
          <w:szCs w:val="21"/>
        </w:rPr>
      </w:pPr>
      <w:r>
        <w:rPr>
          <w:rFonts w:hint="eastAsia"/>
          <w:position w:val="1"/>
          <w:sz w:val="21"/>
          <w:szCs w:val="21"/>
        </w:rPr>
        <w:t>2 装修工程概况：</w:t>
      </w:r>
      <w:bookmarkStart w:id="14" w:name="OLE_LINK6"/>
      <w:bookmarkStart w:id="15" w:name="OLE_LINK7"/>
      <w:r>
        <w:rPr>
          <w:rFonts w:hint="eastAsia"/>
          <w:position w:val="1"/>
          <w:sz w:val="21"/>
          <w:szCs w:val="21"/>
        </w:rPr>
        <w:t>建设单位、装修所在主体建筑的位置和范围、装修面积、装修后使用功能、结构改动情况、消防设计及改动情况、餐饮等场所燃料（热源）使用情况。</w:t>
      </w:r>
    </w:p>
    <w:bookmarkEnd w:id="10"/>
    <w:bookmarkEnd w:id="11"/>
    <w:bookmarkEnd w:id="14"/>
    <w:bookmarkEnd w:id="15"/>
    <w:p>
      <w:pPr>
        <w:pStyle w:val="16"/>
        <w:numPr>
          <w:ilvl w:val="2"/>
          <w:numId w:val="1"/>
        </w:numPr>
        <w:tabs>
          <w:tab w:val="left" w:pos="1024"/>
        </w:tabs>
        <w:spacing w:line="360" w:lineRule="auto"/>
        <w:ind w:hanging="862"/>
        <w:jc w:val="both"/>
        <w:rPr>
          <w:rFonts w:hint="eastAsia"/>
          <w:sz w:val="21"/>
          <w:szCs w:val="21"/>
        </w:rPr>
      </w:pPr>
      <w:r>
        <w:rPr>
          <w:position w:val="2"/>
          <w:sz w:val="21"/>
          <w:szCs w:val="21"/>
        </w:rPr>
        <w:t>设计依据</w:t>
      </w:r>
    </w:p>
    <w:p>
      <w:pPr>
        <w:pStyle w:val="4"/>
        <w:spacing w:line="360" w:lineRule="auto"/>
        <w:ind w:left="181" w:right="220" w:firstLine="473"/>
        <w:jc w:val="both"/>
        <w:rPr>
          <w:rFonts w:hint="eastAsia"/>
          <w:sz w:val="21"/>
          <w:szCs w:val="21"/>
        </w:rPr>
      </w:pPr>
      <w:r>
        <w:rPr>
          <w:rFonts w:hint="eastAsia"/>
          <w:bCs/>
          <w:sz w:val="21"/>
          <w:szCs w:val="21"/>
        </w:rPr>
        <w:t>国家及我市建设工程法律法规、建设管理规定、工程建设消防技术标准、主体工程的相关批准文件。</w:t>
      </w:r>
    </w:p>
    <w:p>
      <w:pPr>
        <w:pStyle w:val="16"/>
        <w:numPr>
          <w:ilvl w:val="2"/>
          <w:numId w:val="1"/>
        </w:numPr>
        <w:tabs>
          <w:tab w:val="left" w:pos="1024"/>
        </w:tabs>
        <w:spacing w:line="360" w:lineRule="auto"/>
        <w:ind w:hanging="862"/>
        <w:jc w:val="both"/>
        <w:rPr>
          <w:rFonts w:hint="eastAsia"/>
          <w:sz w:val="21"/>
          <w:szCs w:val="21"/>
        </w:rPr>
      </w:pPr>
      <w:r>
        <w:rPr>
          <w:rFonts w:hint="eastAsia"/>
          <w:sz w:val="21"/>
          <w:szCs w:val="21"/>
        </w:rPr>
        <w:t>设计</w:t>
      </w:r>
      <w:r>
        <w:rPr>
          <w:sz w:val="21"/>
          <w:szCs w:val="21"/>
        </w:rPr>
        <w:t>说明</w:t>
      </w:r>
    </w:p>
    <w:p>
      <w:pPr>
        <w:pStyle w:val="16"/>
        <w:numPr>
          <w:ilvl w:val="3"/>
          <w:numId w:val="1"/>
        </w:numPr>
        <w:tabs>
          <w:tab w:val="left" w:pos="1023"/>
          <w:tab w:val="left" w:pos="1024"/>
        </w:tabs>
        <w:spacing w:line="360" w:lineRule="auto"/>
        <w:ind w:right="98" w:firstLine="458"/>
        <w:rPr>
          <w:rFonts w:hint="eastAsia"/>
          <w:sz w:val="21"/>
          <w:szCs w:val="21"/>
        </w:rPr>
      </w:pPr>
      <w:r>
        <w:rPr>
          <w:sz w:val="21"/>
          <w:szCs w:val="21"/>
        </w:rPr>
        <w:t>防火分区</w:t>
      </w:r>
      <w:r>
        <w:rPr>
          <w:rFonts w:hint="eastAsia"/>
          <w:sz w:val="21"/>
          <w:szCs w:val="21"/>
        </w:rPr>
        <w:t>、</w:t>
      </w:r>
      <w:r>
        <w:rPr>
          <w:sz w:val="21"/>
          <w:szCs w:val="21"/>
        </w:rPr>
        <w:t>防火分隔(防火墙、防火隔墙、防火门窗、防火卷帘等)设计</w:t>
      </w:r>
      <w:r>
        <w:rPr>
          <w:rFonts w:hint="eastAsia"/>
          <w:sz w:val="21"/>
          <w:szCs w:val="21"/>
        </w:rPr>
        <w:t>；</w:t>
      </w:r>
    </w:p>
    <w:p>
      <w:pPr>
        <w:pStyle w:val="16"/>
        <w:numPr>
          <w:ilvl w:val="3"/>
          <w:numId w:val="1"/>
        </w:numPr>
        <w:tabs>
          <w:tab w:val="left" w:pos="1023"/>
          <w:tab w:val="left" w:pos="1024"/>
        </w:tabs>
        <w:spacing w:line="360" w:lineRule="auto"/>
        <w:ind w:right="98" w:firstLine="458"/>
        <w:rPr>
          <w:rFonts w:hint="eastAsia"/>
          <w:sz w:val="21"/>
          <w:szCs w:val="21"/>
        </w:rPr>
      </w:pPr>
      <w:r>
        <w:rPr>
          <w:sz w:val="21"/>
          <w:szCs w:val="21"/>
        </w:rPr>
        <w:t>安全疏散设计</w:t>
      </w:r>
      <w:r>
        <w:rPr>
          <w:rFonts w:hint="eastAsia"/>
          <w:sz w:val="21"/>
          <w:szCs w:val="21"/>
        </w:rPr>
        <w:t>（安全出口及疏散楼梯的位置、数量、净高宽度、形式，疏散距离）；</w:t>
      </w:r>
    </w:p>
    <w:p>
      <w:pPr>
        <w:pStyle w:val="16"/>
        <w:numPr>
          <w:ilvl w:val="3"/>
          <w:numId w:val="1"/>
        </w:numPr>
        <w:tabs>
          <w:tab w:val="left" w:pos="1023"/>
          <w:tab w:val="left" w:pos="1024"/>
        </w:tabs>
        <w:spacing w:line="360" w:lineRule="auto"/>
        <w:ind w:right="98" w:firstLine="458"/>
        <w:rPr>
          <w:rFonts w:hint="eastAsia"/>
          <w:sz w:val="21"/>
          <w:szCs w:val="21"/>
        </w:rPr>
      </w:pPr>
      <w:r>
        <w:rPr>
          <w:rFonts w:hint="eastAsia"/>
          <w:sz w:val="21"/>
          <w:szCs w:val="21"/>
        </w:rPr>
        <w:t>防火构造设计（</w:t>
      </w:r>
      <w:r>
        <w:rPr>
          <w:sz w:val="21"/>
          <w:szCs w:val="21"/>
        </w:rPr>
        <w:t>孔洞、井道</w:t>
      </w:r>
      <w:r>
        <w:rPr>
          <w:rFonts w:hint="eastAsia"/>
          <w:sz w:val="21"/>
          <w:szCs w:val="21"/>
        </w:rPr>
        <w:t>、幕墙</w:t>
      </w:r>
      <w:r>
        <w:rPr>
          <w:sz w:val="21"/>
          <w:szCs w:val="21"/>
        </w:rPr>
        <w:t>封堵</w:t>
      </w:r>
      <w:r>
        <w:rPr>
          <w:rFonts w:hint="eastAsia"/>
          <w:sz w:val="21"/>
          <w:szCs w:val="21"/>
        </w:rPr>
        <w:t>、钢、木构配件防火等），</w:t>
      </w:r>
      <w:r>
        <w:rPr>
          <w:sz w:val="21"/>
          <w:szCs w:val="21"/>
        </w:rPr>
        <w:t>防爆、泄压设计</w:t>
      </w:r>
      <w:r>
        <w:rPr>
          <w:rFonts w:hint="eastAsia"/>
          <w:sz w:val="21"/>
          <w:szCs w:val="21"/>
        </w:rPr>
        <w:t>；</w:t>
      </w:r>
    </w:p>
    <w:p>
      <w:pPr>
        <w:pStyle w:val="16"/>
        <w:numPr>
          <w:ilvl w:val="3"/>
          <w:numId w:val="1"/>
        </w:numPr>
        <w:tabs>
          <w:tab w:val="left" w:pos="1023"/>
          <w:tab w:val="left" w:pos="1024"/>
        </w:tabs>
        <w:spacing w:line="360" w:lineRule="auto"/>
        <w:ind w:right="98" w:firstLine="458"/>
        <w:rPr>
          <w:rFonts w:hint="eastAsia"/>
          <w:sz w:val="21"/>
          <w:szCs w:val="21"/>
        </w:rPr>
      </w:pPr>
      <w:r>
        <w:rPr>
          <w:rFonts w:hint="eastAsia"/>
          <w:sz w:val="21"/>
          <w:szCs w:val="21"/>
        </w:rPr>
        <w:t>特殊场所、部位设计；</w:t>
      </w:r>
    </w:p>
    <w:p>
      <w:pPr>
        <w:pStyle w:val="16"/>
        <w:numPr>
          <w:ilvl w:val="3"/>
          <w:numId w:val="1"/>
        </w:numPr>
        <w:tabs>
          <w:tab w:val="left" w:pos="1023"/>
          <w:tab w:val="left" w:pos="1024"/>
        </w:tabs>
        <w:spacing w:line="360" w:lineRule="auto"/>
        <w:ind w:right="98" w:firstLine="458"/>
        <w:rPr>
          <w:rFonts w:hint="eastAsia"/>
          <w:sz w:val="21"/>
          <w:szCs w:val="21"/>
        </w:rPr>
      </w:pPr>
      <w:r>
        <w:rPr>
          <w:rFonts w:hint="eastAsia"/>
          <w:sz w:val="21"/>
          <w:szCs w:val="21"/>
        </w:rPr>
        <w:t>建筑内部各部位装修材料的燃烧性能等级表；</w:t>
      </w:r>
    </w:p>
    <w:p>
      <w:pPr>
        <w:pStyle w:val="16"/>
        <w:numPr>
          <w:ilvl w:val="3"/>
          <w:numId w:val="1"/>
        </w:numPr>
        <w:tabs>
          <w:tab w:val="left" w:pos="1023"/>
          <w:tab w:val="left" w:pos="1024"/>
        </w:tabs>
        <w:spacing w:line="360" w:lineRule="auto"/>
        <w:ind w:right="98" w:firstLine="468"/>
        <w:rPr>
          <w:rFonts w:hint="eastAsia"/>
          <w:sz w:val="21"/>
          <w:szCs w:val="21"/>
        </w:rPr>
      </w:pPr>
      <w:r>
        <w:rPr>
          <w:sz w:val="21"/>
          <w:szCs w:val="21"/>
        </w:rPr>
        <w:t>装饰装修设计说明</w:t>
      </w:r>
      <w:r>
        <w:rPr>
          <w:rFonts w:hint="eastAsia"/>
          <w:position w:val="1"/>
          <w:sz w:val="21"/>
          <w:szCs w:val="21"/>
        </w:rPr>
        <w:t>：</w:t>
      </w:r>
      <w:r>
        <w:rPr>
          <w:sz w:val="21"/>
          <w:szCs w:val="21"/>
        </w:rPr>
        <w:t>内部装修各部位</w:t>
      </w:r>
      <w:r>
        <w:rPr>
          <w:rFonts w:hint="eastAsia"/>
          <w:sz w:val="21"/>
          <w:szCs w:val="21"/>
          <w:lang w:eastAsia="zh-CN"/>
        </w:rPr>
        <w:t>（</w:t>
      </w:r>
      <w:r>
        <w:rPr>
          <w:sz w:val="21"/>
          <w:szCs w:val="21"/>
        </w:rPr>
        <w:t>地面、顶棚、墙面、隔断、固定家具、装饰织物等</w:t>
      </w:r>
      <w:r>
        <w:rPr>
          <w:rFonts w:hint="eastAsia"/>
          <w:sz w:val="21"/>
          <w:szCs w:val="21"/>
          <w:lang w:eastAsia="zh-CN"/>
        </w:rPr>
        <w:t>）</w:t>
      </w:r>
      <w:r>
        <w:rPr>
          <w:sz w:val="21"/>
          <w:szCs w:val="21"/>
        </w:rPr>
        <w:t>使用的装修装饰材料及其燃烧性能等级</w:t>
      </w:r>
      <w:r>
        <w:rPr>
          <w:rFonts w:hint="eastAsia"/>
          <w:sz w:val="21"/>
          <w:szCs w:val="21"/>
        </w:rPr>
        <w:t>；</w:t>
      </w:r>
    </w:p>
    <w:p>
      <w:pPr>
        <w:pStyle w:val="16"/>
        <w:numPr>
          <w:ilvl w:val="3"/>
          <w:numId w:val="1"/>
        </w:numPr>
        <w:tabs>
          <w:tab w:val="left" w:pos="1023"/>
          <w:tab w:val="left" w:pos="1024"/>
        </w:tabs>
        <w:spacing w:line="360" w:lineRule="auto"/>
        <w:ind w:right="98" w:firstLine="468"/>
        <w:rPr>
          <w:rFonts w:hint="eastAsia"/>
          <w:sz w:val="21"/>
          <w:szCs w:val="21"/>
        </w:rPr>
      </w:pPr>
      <w:r>
        <w:rPr>
          <w:sz w:val="21"/>
          <w:szCs w:val="21"/>
        </w:rPr>
        <w:t>装饰装修</w:t>
      </w:r>
      <w:r>
        <w:rPr>
          <w:rFonts w:hint="eastAsia"/>
          <w:sz w:val="21"/>
          <w:szCs w:val="21"/>
        </w:rPr>
        <w:t>做法表。</w:t>
      </w:r>
    </w:p>
    <w:p>
      <w:pPr>
        <w:pStyle w:val="16"/>
        <w:numPr>
          <w:ilvl w:val="2"/>
          <w:numId w:val="1"/>
        </w:numPr>
        <w:tabs>
          <w:tab w:val="left" w:pos="1023"/>
          <w:tab w:val="left" w:pos="1024"/>
        </w:tabs>
        <w:spacing w:line="360" w:lineRule="auto"/>
        <w:ind w:hanging="862"/>
        <w:rPr>
          <w:rFonts w:hint="eastAsia"/>
          <w:sz w:val="21"/>
          <w:szCs w:val="21"/>
        </w:rPr>
      </w:pPr>
      <w:r>
        <w:rPr>
          <w:sz w:val="21"/>
          <w:szCs w:val="21"/>
        </w:rPr>
        <w:t>施工</w:t>
      </w:r>
      <w:r>
        <w:rPr>
          <w:rFonts w:hint="eastAsia"/>
          <w:sz w:val="21"/>
          <w:szCs w:val="21"/>
        </w:rPr>
        <w:t>要求</w:t>
      </w:r>
    </w:p>
    <w:p>
      <w:pPr>
        <w:pStyle w:val="16"/>
        <w:numPr>
          <w:ilvl w:val="3"/>
          <w:numId w:val="1"/>
        </w:numPr>
        <w:tabs>
          <w:tab w:val="left" w:pos="1023"/>
          <w:tab w:val="left" w:pos="1024"/>
        </w:tabs>
        <w:spacing w:line="360" w:lineRule="auto"/>
        <w:ind w:right="98" w:firstLine="468"/>
        <w:rPr>
          <w:rFonts w:hint="eastAsia"/>
          <w:sz w:val="21"/>
          <w:szCs w:val="21"/>
        </w:rPr>
      </w:pPr>
      <w:r>
        <w:rPr>
          <w:rFonts w:hint="eastAsia"/>
          <w:sz w:val="21"/>
          <w:szCs w:val="21"/>
        </w:rPr>
        <w:t>建筑内部装修不应擅自减少、改动、拆除、遮挡消防设施或器材及其标识、疏散指示标志、疏散出口、疏散走道或疏散横通道，不应擅自改变防火分区或防火分隔、防烟分区及其分隔，不应影响消防设施或器材的使用功能和正常操作</w:t>
      </w:r>
      <w:r>
        <w:rPr>
          <w:rFonts w:hint="eastAsia"/>
          <w:sz w:val="21"/>
          <w:szCs w:val="21"/>
          <w:lang w:eastAsia="zh-CN"/>
        </w:rPr>
        <w:t>；</w:t>
      </w:r>
    </w:p>
    <w:p>
      <w:pPr>
        <w:pStyle w:val="16"/>
        <w:numPr>
          <w:ilvl w:val="3"/>
          <w:numId w:val="1"/>
        </w:numPr>
        <w:tabs>
          <w:tab w:val="left" w:pos="1023"/>
          <w:tab w:val="left" w:pos="1024"/>
        </w:tabs>
        <w:spacing w:line="360" w:lineRule="auto"/>
        <w:ind w:right="98" w:firstLine="468"/>
        <w:rPr>
          <w:rFonts w:hint="eastAsia"/>
          <w:sz w:val="21"/>
          <w:szCs w:val="21"/>
        </w:rPr>
      </w:pPr>
      <w:r>
        <w:rPr>
          <w:sz w:val="21"/>
          <w:szCs w:val="21"/>
        </w:rPr>
        <w:t>建筑内部消火栓箱门不应被装饰物遮掩</w:t>
      </w:r>
      <w:r>
        <w:rPr>
          <w:rFonts w:hint="eastAsia"/>
          <w:sz w:val="21"/>
          <w:szCs w:val="21"/>
        </w:rPr>
        <w:t>，</w:t>
      </w:r>
      <w:r>
        <w:rPr>
          <w:sz w:val="21"/>
          <w:szCs w:val="21"/>
        </w:rPr>
        <w:t>消火栓箱门四周的装饰材料颜色应与消火栓</w:t>
      </w:r>
      <w:r>
        <w:rPr>
          <w:position w:val="1"/>
          <w:sz w:val="21"/>
          <w:szCs w:val="21"/>
        </w:rPr>
        <w:t>箱门的颜色有明显区别或在消火栓箱门表面设置发光标志</w:t>
      </w:r>
      <w:r>
        <w:rPr>
          <w:sz w:val="21"/>
          <w:szCs w:val="21"/>
        </w:rPr>
        <w:t>。</w:t>
      </w:r>
    </w:p>
    <w:p>
      <w:pPr>
        <w:pStyle w:val="4"/>
        <w:spacing w:line="360" w:lineRule="auto"/>
        <w:rPr>
          <w:rFonts w:hint="eastAsia"/>
          <w:sz w:val="21"/>
          <w:szCs w:val="21"/>
        </w:rPr>
      </w:pPr>
    </w:p>
    <w:p>
      <w:pPr>
        <w:pStyle w:val="16"/>
        <w:numPr>
          <w:ilvl w:val="0"/>
          <w:numId w:val="0"/>
        </w:numPr>
        <w:tabs>
          <w:tab w:val="left" w:pos="4231"/>
          <w:tab w:val="left" w:pos="4232"/>
        </w:tabs>
        <w:spacing w:line="360" w:lineRule="auto"/>
        <w:ind w:left="3510" w:leftChars="0"/>
        <w:rPr>
          <w:rFonts w:hint="eastAsia"/>
          <w:sz w:val="21"/>
          <w:szCs w:val="21"/>
        </w:rPr>
      </w:pPr>
      <w:r>
        <w:rPr>
          <w:rFonts w:hint="eastAsia"/>
          <w:sz w:val="21"/>
          <w:szCs w:val="21"/>
          <w:lang w:val="en-US" w:eastAsia="zh-CN"/>
        </w:rPr>
        <w:t xml:space="preserve">3.2 </w:t>
      </w:r>
      <w:r>
        <w:rPr>
          <w:sz w:val="21"/>
          <w:szCs w:val="21"/>
        </w:rPr>
        <w:t>图纸</w:t>
      </w:r>
    </w:p>
    <w:p>
      <w:pPr>
        <w:pStyle w:val="16"/>
        <w:numPr>
          <w:ilvl w:val="2"/>
          <w:numId w:val="2"/>
        </w:numPr>
        <w:tabs>
          <w:tab w:val="left" w:pos="1023"/>
          <w:tab w:val="left" w:pos="1024"/>
        </w:tabs>
        <w:spacing w:line="360" w:lineRule="auto"/>
        <w:ind w:hanging="862"/>
        <w:rPr>
          <w:rFonts w:hint="eastAsia"/>
          <w:sz w:val="21"/>
          <w:szCs w:val="21"/>
        </w:rPr>
      </w:pPr>
      <w:r>
        <w:rPr>
          <w:sz w:val="21"/>
          <w:szCs w:val="21"/>
        </w:rPr>
        <w:t>平面布置图</w:t>
      </w:r>
    </w:p>
    <w:p>
      <w:pPr>
        <w:pStyle w:val="16"/>
        <w:numPr>
          <w:ilvl w:val="0"/>
          <w:numId w:val="3"/>
        </w:numPr>
        <w:tabs>
          <w:tab w:val="left" w:pos="1023"/>
          <w:tab w:val="left" w:pos="1024"/>
        </w:tabs>
        <w:spacing w:line="360" w:lineRule="auto"/>
        <w:ind w:hanging="375"/>
        <w:rPr>
          <w:rFonts w:hint="eastAsia"/>
          <w:w w:val="105"/>
          <w:sz w:val="21"/>
          <w:szCs w:val="21"/>
        </w:rPr>
      </w:pPr>
      <w:r>
        <w:rPr>
          <w:rFonts w:hint="eastAsia"/>
          <w:w w:val="105"/>
          <w:sz w:val="21"/>
          <w:szCs w:val="21"/>
        </w:rPr>
        <w:t>使用功能、面积、</w:t>
      </w:r>
      <w:r>
        <w:rPr>
          <w:w w:val="105"/>
          <w:sz w:val="21"/>
          <w:szCs w:val="21"/>
        </w:rPr>
        <w:t>防火分区</w:t>
      </w:r>
      <w:r>
        <w:rPr>
          <w:rFonts w:hint="eastAsia"/>
          <w:w w:val="105"/>
          <w:sz w:val="21"/>
          <w:szCs w:val="21"/>
        </w:rPr>
        <w:t>、</w:t>
      </w:r>
      <w:r>
        <w:rPr>
          <w:w w:val="105"/>
          <w:sz w:val="21"/>
          <w:szCs w:val="21"/>
        </w:rPr>
        <w:t>防火门窗</w:t>
      </w:r>
      <w:r>
        <w:rPr>
          <w:rFonts w:hint="eastAsia"/>
          <w:w w:val="105"/>
          <w:sz w:val="21"/>
          <w:szCs w:val="21"/>
        </w:rPr>
        <w:t>及</w:t>
      </w:r>
      <w:r>
        <w:rPr>
          <w:w w:val="105"/>
          <w:sz w:val="21"/>
          <w:szCs w:val="21"/>
        </w:rPr>
        <w:t>防火卷帘</w:t>
      </w:r>
      <w:r>
        <w:rPr>
          <w:rFonts w:hint="eastAsia"/>
          <w:w w:val="105"/>
          <w:sz w:val="21"/>
          <w:szCs w:val="21"/>
        </w:rPr>
        <w:t>；</w:t>
      </w:r>
    </w:p>
    <w:p>
      <w:pPr>
        <w:pStyle w:val="16"/>
        <w:numPr>
          <w:ilvl w:val="0"/>
          <w:numId w:val="3"/>
        </w:numPr>
        <w:tabs>
          <w:tab w:val="left" w:pos="1023"/>
          <w:tab w:val="left" w:pos="1024"/>
        </w:tabs>
        <w:spacing w:line="360" w:lineRule="auto"/>
        <w:ind w:hanging="375"/>
        <w:rPr>
          <w:rFonts w:hint="eastAsia"/>
          <w:w w:val="105"/>
          <w:sz w:val="21"/>
          <w:szCs w:val="21"/>
        </w:rPr>
      </w:pPr>
      <w:r>
        <w:rPr>
          <w:w w:val="105"/>
          <w:sz w:val="21"/>
          <w:szCs w:val="21"/>
        </w:rPr>
        <w:t>防火墙</w:t>
      </w:r>
      <w:r>
        <w:rPr>
          <w:rFonts w:hint="eastAsia"/>
          <w:w w:val="105"/>
          <w:sz w:val="21"/>
          <w:szCs w:val="21"/>
        </w:rPr>
        <w:t>、</w:t>
      </w:r>
      <w:r>
        <w:rPr>
          <w:w w:val="105"/>
          <w:sz w:val="21"/>
          <w:szCs w:val="21"/>
        </w:rPr>
        <w:t>防火隔墙、防火</w:t>
      </w:r>
      <w:r>
        <w:rPr>
          <w:rFonts w:hint="eastAsia"/>
          <w:w w:val="105"/>
          <w:sz w:val="21"/>
          <w:szCs w:val="21"/>
        </w:rPr>
        <w:t>门窗及</w:t>
      </w:r>
      <w:r>
        <w:rPr>
          <w:w w:val="105"/>
          <w:sz w:val="21"/>
          <w:szCs w:val="21"/>
        </w:rPr>
        <w:t>卷帘</w:t>
      </w:r>
      <w:r>
        <w:rPr>
          <w:rFonts w:hint="eastAsia"/>
          <w:w w:val="105"/>
          <w:sz w:val="21"/>
          <w:szCs w:val="21"/>
        </w:rPr>
        <w:t>的位置和等级；</w:t>
      </w:r>
    </w:p>
    <w:p>
      <w:pPr>
        <w:pStyle w:val="16"/>
        <w:numPr>
          <w:ilvl w:val="0"/>
          <w:numId w:val="3"/>
        </w:numPr>
        <w:tabs>
          <w:tab w:val="left" w:pos="1023"/>
          <w:tab w:val="left" w:pos="1024"/>
        </w:tabs>
        <w:spacing w:line="360" w:lineRule="auto"/>
        <w:ind w:hanging="375"/>
        <w:rPr>
          <w:rFonts w:hint="eastAsia"/>
          <w:w w:val="105"/>
          <w:sz w:val="21"/>
          <w:szCs w:val="21"/>
        </w:rPr>
      </w:pPr>
      <w:r>
        <w:rPr>
          <w:rFonts w:hint="eastAsia"/>
          <w:sz w:val="21"/>
          <w:szCs w:val="21"/>
        </w:rPr>
        <w:t>楼梯形式及数量、梯段净宽度，前室、合用前室净面积及净尺寸；</w:t>
      </w:r>
    </w:p>
    <w:p>
      <w:pPr>
        <w:pStyle w:val="16"/>
        <w:numPr>
          <w:ilvl w:val="0"/>
          <w:numId w:val="3"/>
        </w:numPr>
        <w:tabs>
          <w:tab w:val="left" w:pos="1023"/>
          <w:tab w:val="left" w:pos="1024"/>
        </w:tabs>
        <w:spacing w:line="360" w:lineRule="auto"/>
        <w:ind w:hanging="375"/>
        <w:rPr>
          <w:rFonts w:hint="eastAsia"/>
          <w:w w:val="105"/>
          <w:sz w:val="21"/>
          <w:szCs w:val="21"/>
        </w:rPr>
      </w:pPr>
      <w:r>
        <w:rPr>
          <w:rFonts w:hint="eastAsia"/>
          <w:sz w:val="21"/>
          <w:szCs w:val="21"/>
        </w:rPr>
        <w:t>安全出口位置、净宽度、净高度；</w:t>
      </w:r>
    </w:p>
    <w:p>
      <w:pPr>
        <w:pStyle w:val="16"/>
        <w:numPr>
          <w:ilvl w:val="0"/>
          <w:numId w:val="3"/>
        </w:numPr>
        <w:tabs>
          <w:tab w:val="left" w:pos="1023"/>
          <w:tab w:val="left" w:pos="1024"/>
        </w:tabs>
        <w:spacing w:line="360" w:lineRule="auto"/>
        <w:ind w:hanging="375"/>
        <w:rPr>
          <w:rFonts w:hint="eastAsia"/>
          <w:w w:val="105"/>
          <w:sz w:val="21"/>
          <w:szCs w:val="21"/>
        </w:rPr>
      </w:pPr>
      <w:r>
        <w:rPr>
          <w:w w:val="105"/>
          <w:sz w:val="21"/>
          <w:szCs w:val="21"/>
        </w:rPr>
        <w:t>疏散通道的</w:t>
      </w:r>
      <w:r>
        <w:rPr>
          <w:rFonts w:hint="eastAsia"/>
          <w:sz w:val="21"/>
          <w:szCs w:val="21"/>
        </w:rPr>
        <w:t>净宽、净高</w:t>
      </w:r>
      <w:r>
        <w:rPr>
          <w:w w:val="105"/>
          <w:sz w:val="21"/>
          <w:szCs w:val="21"/>
        </w:rPr>
        <w:t>、</w:t>
      </w:r>
      <w:r>
        <w:rPr>
          <w:rFonts w:hint="eastAsia"/>
          <w:w w:val="105"/>
          <w:sz w:val="21"/>
          <w:szCs w:val="21"/>
        </w:rPr>
        <w:t>疏散</w:t>
      </w:r>
      <w:r>
        <w:rPr>
          <w:w w:val="105"/>
          <w:sz w:val="21"/>
          <w:szCs w:val="21"/>
        </w:rPr>
        <w:t>距离、疏散通道上门的开启方向</w:t>
      </w:r>
      <w:r>
        <w:rPr>
          <w:rFonts w:hint="eastAsia"/>
          <w:sz w:val="21"/>
          <w:szCs w:val="21"/>
        </w:rPr>
        <w:t>；</w:t>
      </w:r>
    </w:p>
    <w:p>
      <w:pPr>
        <w:pStyle w:val="16"/>
        <w:numPr>
          <w:ilvl w:val="0"/>
          <w:numId w:val="3"/>
        </w:numPr>
        <w:tabs>
          <w:tab w:val="left" w:pos="1023"/>
          <w:tab w:val="left" w:pos="1024"/>
        </w:tabs>
        <w:spacing w:line="360" w:lineRule="auto"/>
        <w:ind w:hanging="375"/>
        <w:rPr>
          <w:rFonts w:hint="eastAsia"/>
          <w:w w:val="105"/>
          <w:sz w:val="21"/>
          <w:szCs w:val="21"/>
        </w:rPr>
      </w:pPr>
      <w:r>
        <w:rPr>
          <w:w w:val="105"/>
          <w:sz w:val="21"/>
          <w:szCs w:val="21"/>
        </w:rPr>
        <w:t>消防电梯的载重、速度、前室或合用前室面积、前室短边</w:t>
      </w:r>
      <w:r>
        <w:rPr>
          <w:rFonts w:hint="eastAsia"/>
          <w:w w:val="105"/>
          <w:sz w:val="21"/>
          <w:szCs w:val="21"/>
        </w:rPr>
        <w:t>尺寸；</w:t>
      </w:r>
    </w:p>
    <w:p>
      <w:pPr>
        <w:pStyle w:val="16"/>
        <w:numPr>
          <w:ilvl w:val="0"/>
          <w:numId w:val="3"/>
        </w:numPr>
        <w:tabs>
          <w:tab w:val="left" w:pos="1023"/>
          <w:tab w:val="left" w:pos="1024"/>
        </w:tabs>
        <w:spacing w:line="360" w:lineRule="auto"/>
        <w:ind w:hanging="375"/>
        <w:rPr>
          <w:rFonts w:hint="eastAsia"/>
          <w:w w:val="105"/>
          <w:sz w:val="21"/>
          <w:szCs w:val="21"/>
        </w:rPr>
      </w:pPr>
      <w:r>
        <w:rPr>
          <w:rFonts w:hint="eastAsia"/>
          <w:w w:val="105"/>
          <w:sz w:val="21"/>
          <w:szCs w:val="21"/>
        </w:rPr>
        <w:t>房间疏散</w:t>
      </w:r>
      <w:r>
        <w:rPr>
          <w:w w:val="105"/>
          <w:sz w:val="21"/>
          <w:szCs w:val="21"/>
        </w:rPr>
        <w:t>门的</w:t>
      </w:r>
      <w:r>
        <w:rPr>
          <w:rFonts w:hint="eastAsia"/>
          <w:w w:val="105"/>
          <w:sz w:val="21"/>
          <w:szCs w:val="21"/>
        </w:rPr>
        <w:t>净宽、净高、</w:t>
      </w:r>
      <w:r>
        <w:rPr>
          <w:w w:val="105"/>
          <w:sz w:val="21"/>
          <w:szCs w:val="21"/>
        </w:rPr>
        <w:t>门开启方向</w:t>
      </w:r>
      <w:r>
        <w:rPr>
          <w:rFonts w:hint="eastAsia"/>
          <w:w w:val="105"/>
          <w:sz w:val="21"/>
          <w:szCs w:val="21"/>
        </w:rPr>
        <w:t>；</w:t>
      </w:r>
    </w:p>
    <w:p>
      <w:pPr>
        <w:pStyle w:val="16"/>
        <w:numPr>
          <w:ilvl w:val="0"/>
          <w:numId w:val="3"/>
        </w:numPr>
        <w:tabs>
          <w:tab w:val="left" w:pos="1023"/>
          <w:tab w:val="left" w:pos="1024"/>
        </w:tabs>
        <w:spacing w:line="360" w:lineRule="auto"/>
        <w:ind w:hanging="375"/>
        <w:rPr>
          <w:rFonts w:hint="eastAsia"/>
          <w:w w:val="105"/>
          <w:sz w:val="21"/>
          <w:szCs w:val="21"/>
        </w:rPr>
      </w:pPr>
      <w:r>
        <w:rPr>
          <w:w w:val="105"/>
          <w:sz w:val="21"/>
          <w:szCs w:val="21"/>
        </w:rPr>
        <w:t>消防救援窗设置的位置、大小、数量、间距</w:t>
      </w:r>
      <w:r>
        <w:rPr>
          <w:rFonts w:hint="eastAsia"/>
          <w:w w:val="105"/>
          <w:sz w:val="21"/>
          <w:szCs w:val="21"/>
        </w:rPr>
        <w:t>。</w:t>
      </w:r>
    </w:p>
    <w:p>
      <w:pPr>
        <w:pStyle w:val="16"/>
        <w:numPr>
          <w:ilvl w:val="2"/>
          <w:numId w:val="2"/>
        </w:numPr>
        <w:tabs>
          <w:tab w:val="left" w:pos="1023"/>
          <w:tab w:val="left" w:pos="1024"/>
        </w:tabs>
        <w:spacing w:line="360" w:lineRule="auto"/>
        <w:ind w:hanging="862"/>
        <w:rPr>
          <w:rFonts w:hint="eastAsia"/>
          <w:sz w:val="21"/>
          <w:szCs w:val="21"/>
        </w:rPr>
      </w:pPr>
      <w:r>
        <w:rPr>
          <w:sz w:val="21"/>
          <w:szCs w:val="21"/>
        </w:rPr>
        <w:t>顶棚布置图</w:t>
      </w:r>
    </w:p>
    <w:p>
      <w:pPr>
        <w:pStyle w:val="16"/>
        <w:numPr>
          <w:ilvl w:val="0"/>
          <w:numId w:val="4"/>
        </w:numPr>
        <w:tabs>
          <w:tab w:val="left" w:pos="1023"/>
          <w:tab w:val="left" w:pos="1024"/>
        </w:tabs>
        <w:spacing w:line="360" w:lineRule="auto"/>
        <w:rPr>
          <w:rFonts w:hint="eastAsia"/>
          <w:sz w:val="21"/>
          <w:szCs w:val="21"/>
        </w:rPr>
      </w:pPr>
      <w:r>
        <w:rPr>
          <w:rFonts w:hint="eastAsia"/>
          <w:sz w:val="21"/>
          <w:szCs w:val="21"/>
        </w:rPr>
        <w:t>疏散走道、疏散楼梯间及其前室、消防专用通道、消防电梯前室或合用前室顶棚的装修</w:t>
      </w:r>
      <w:r>
        <w:rPr>
          <w:sz w:val="21"/>
          <w:szCs w:val="21"/>
        </w:rPr>
        <w:t>材料</w:t>
      </w:r>
      <w:r>
        <w:rPr>
          <w:rFonts w:hint="eastAsia"/>
          <w:sz w:val="21"/>
          <w:szCs w:val="21"/>
        </w:rPr>
        <w:t>；</w:t>
      </w:r>
    </w:p>
    <w:p>
      <w:pPr>
        <w:pStyle w:val="16"/>
        <w:numPr>
          <w:ilvl w:val="0"/>
          <w:numId w:val="4"/>
        </w:numPr>
        <w:tabs>
          <w:tab w:val="left" w:pos="1023"/>
          <w:tab w:val="left" w:pos="1024"/>
        </w:tabs>
        <w:spacing w:line="360" w:lineRule="auto"/>
        <w:ind w:hanging="375"/>
        <w:rPr>
          <w:rFonts w:hint="eastAsia"/>
          <w:sz w:val="21"/>
          <w:szCs w:val="21"/>
        </w:rPr>
      </w:pPr>
      <w:r>
        <w:rPr>
          <w:sz w:val="21"/>
          <w:szCs w:val="21"/>
        </w:rPr>
        <w:t>各类建筑或场所</w:t>
      </w:r>
      <w:r>
        <w:rPr>
          <w:w w:val="125"/>
          <w:position w:val="1"/>
          <w:sz w:val="21"/>
          <w:szCs w:val="21"/>
        </w:rPr>
        <w:t>(</w:t>
      </w:r>
      <w:r>
        <w:rPr>
          <w:sz w:val="21"/>
          <w:szCs w:val="21"/>
        </w:rPr>
        <w:t>特别场所、单多层民用建筑、高层民用建筑、地下民用建筑、</w:t>
      </w:r>
      <w:r>
        <w:rPr>
          <w:position w:val="1"/>
          <w:sz w:val="21"/>
          <w:szCs w:val="21"/>
        </w:rPr>
        <w:t>厂房仓库</w:t>
      </w:r>
      <w:r>
        <w:rPr>
          <w:sz w:val="21"/>
          <w:szCs w:val="21"/>
        </w:rPr>
        <w:t>)顶棚装修材料的燃烧性能等级</w:t>
      </w:r>
      <w:r>
        <w:rPr>
          <w:rFonts w:hint="eastAsia"/>
          <w:sz w:val="21"/>
          <w:szCs w:val="21"/>
        </w:rPr>
        <w:t>；</w:t>
      </w:r>
    </w:p>
    <w:p>
      <w:pPr>
        <w:pStyle w:val="16"/>
        <w:numPr>
          <w:ilvl w:val="0"/>
          <w:numId w:val="4"/>
        </w:numPr>
        <w:tabs>
          <w:tab w:val="left" w:pos="1023"/>
          <w:tab w:val="left" w:pos="1024"/>
        </w:tabs>
        <w:spacing w:line="360" w:lineRule="auto"/>
        <w:rPr>
          <w:rFonts w:hint="eastAsia"/>
          <w:sz w:val="21"/>
          <w:szCs w:val="21"/>
        </w:rPr>
      </w:pPr>
      <w:r>
        <w:rPr>
          <w:rFonts w:hint="eastAsia"/>
          <w:sz w:val="21"/>
          <w:szCs w:val="21"/>
        </w:rPr>
        <w:t>靠近照明灯部位装修的防火保护措施；</w:t>
      </w:r>
    </w:p>
    <w:p>
      <w:pPr>
        <w:pStyle w:val="16"/>
        <w:numPr>
          <w:ilvl w:val="0"/>
          <w:numId w:val="4"/>
        </w:numPr>
        <w:tabs>
          <w:tab w:val="left" w:pos="1023"/>
          <w:tab w:val="left" w:pos="1024"/>
        </w:tabs>
        <w:spacing w:line="360" w:lineRule="auto"/>
        <w:rPr>
          <w:rFonts w:hint="eastAsia"/>
          <w:sz w:val="21"/>
          <w:szCs w:val="21"/>
        </w:rPr>
      </w:pPr>
      <w:r>
        <w:rPr>
          <w:rFonts w:hint="eastAsia"/>
          <w:sz w:val="21"/>
          <w:szCs w:val="21"/>
        </w:rPr>
        <w:t>顶棚内部安装电加热供暖系统时，装修材料和绝热材料的燃烧性能等级。</w:t>
      </w:r>
    </w:p>
    <w:p>
      <w:pPr>
        <w:pStyle w:val="16"/>
        <w:numPr>
          <w:ilvl w:val="2"/>
          <w:numId w:val="2"/>
        </w:numPr>
        <w:tabs>
          <w:tab w:val="left" w:pos="1023"/>
          <w:tab w:val="left" w:pos="1024"/>
        </w:tabs>
        <w:spacing w:line="360" w:lineRule="auto"/>
        <w:ind w:hanging="862"/>
        <w:rPr>
          <w:rFonts w:hint="eastAsia"/>
          <w:sz w:val="21"/>
          <w:szCs w:val="21"/>
        </w:rPr>
      </w:pPr>
      <w:r>
        <w:rPr>
          <w:sz w:val="21"/>
          <w:szCs w:val="21"/>
        </w:rPr>
        <w:t>地面铺装图</w:t>
      </w:r>
    </w:p>
    <w:p>
      <w:pPr>
        <w:pStyle w:val="16"/>
        <w:numPr>
          <w:ilvl w:val="0"/>
          <w:numId w:val="5"/>
        </w:numPr>
        <w:tabs>
          <w:tab w:val="left" w:pos="1023"/>
          <w:tab w:val="left" w:pos="1024"/>
        </w:tabs>
        <w:spacing w:line="360" w:lineRule="auto"/>
        <w:rPr>
          <w:rFonts w:hint="eastAsia"/>
          <w:sz w:val="21"/>
          <w:szCs w:val="21"/>
        </w:rPr>
      </w:pPr>
      <w:r>
        <w:rPr>
          <w:rFonts w:hint="eastAsia"/>
          <w:sz w:val="21"/>
          <w:szCs w:val="21"/>
        </w:rPr>
        <w:t>各类建筑或场所(特别场所、单多层民用建筑、高层民用建筑、地下民用建筑、厂房仓库)地面铺装装修材料的燃烧性能等级；</w:t>
      </w:r>
    </w:p>
    <w:p>
      <w:pPr>
        <w:pStyle w:val="16"/>
        <w:numPr>
          <w:ilvl w:val="0"/>
          <w:numId w:val="5"/>
        </w:numPr>
        <w:tabs>
          <w:tab w:val="left" w:pos="1023"/>
          <w:tab w:val="left" w:pos="1024"/>
        </w:tabs>
        <w:spacing w:line="360" w:lineRule="auto"/>
        <w:rPr>
          <w:rFonts w:hint="eastAsia"/>
          <w:sz w:val="21"/>
          <w:szCs w:val="21"/>
        </w:rPr>
      </w:pPr>
      <w:r>
        <w:rPr>
          <w:rFonts w:hint="eastAsia"/>
          <w:sz w:val="21"/>
          <w:szCs w:val="21"/>
        </w:rPr>
        <w:t>地面安装电加热供暖系统时，装修材料和绝热材料的燃烧性能等级；</w:t>
      </w:r>
    </w:p>
    <w:p>
      <w:pPr>
        <w:pStyle w:val="16"/>
        <w:numPr>
          <w:ilvl w:val="0"/>
          <w:numId w:val="5"/>
        </w:numPr>
        <w:tabs>
          <w:tab w:val="left" w:pos="1023"/>
          <w:tab w:val="left" w:pos="1024"/>
        </w:tabs>
        <w:spacing w:line="360" w:lineRule="auto"/>
        <w:rPr>
          <w:rFonts w:hint="eastAsia"/>
          <w:sz w:val="21"/>
          <w:szCs w:val="21"/>
        </w:rPr>
      </w:pPr>
      <w:r>
        <w:rPr>
          <w:rFonts w:hint="eastAsia"/>
          <w:sz w:val="21"/>
          <w:szCs w:val="21"/>
        </w:rPr>
        <w:t>疏散走道及其尽端、疏散楼梯间及其前室的地面；消防专用通道、消防电梯前室或合用前室地面铺装装修材料的燃烧性能等级。</w:t>
      </w:r>
    </w:p>
    <w:p>
      <w:pPr>
        <w:pStyle w:val="16"/>
        <w:numPr>
          <w:ilvl w:val="2"/>
          <w:numId w:val="2"/>
        </w:numPr>
        <w:tabs>
          <w:tab w:val="left" w:pos="1023"/>
          <w:tab w:val="left" w:pos="1024"/>
        </w:tabs>
        <w:spacing w:line="360" w:lineRule="auto"/>
        <w:ind w:hanging="862"/>
        <w:rPr>
          <w:rFonts w:hint="eastAsia"/>
          <w:sz w:val="21"/>
          <w:szCs w:val="21"/>
        </w:rPr>
      </w:pPr>
      <w:r>
        <w:rPr>
          <w:sz w:val="21"/>
          <w:szCs w:val="21"/>
        </w:rPr>
        <w:t>墙体及墙面立面图</w:t>
      </w:r>
    </w:p>
    <w:p>
      <w:pPr>
        <w:pStyle w:val="16"/>
        <w:numPr>
          <w:ilvl w:val="0"/>
          <w:numId w:val="6"/>
        </w:numPr>
        <w:tabs>
          <w:tab w:val="left" w:pos="1023"/>
          <w:tab w:val="left" w:pos="1024"/>
        </w:tabs>
        <w:spacing w:line="360" w:lineRule="auto"/>
        <w:ind w:hanging="375"/>
        <w:rPr>
          <w:rFonts w:hint="eastAsia"/>
          <w:sz w:val="21"/>
          <w:szCs w:val="21"/>
        </w:rPr>
      </w:pPr>
      <w:r>
        <w:rPr>
          <w:rFonts w:hint="eastAsia"/>
          <w:sz w:val="21"/>
          <w:szCs w:val="21"/>
        </w:rPr>
        <w:t>墙体、幕墙及门窗等的耐火极限、防火构造；</w:t>
      </w:r>
    </w:p>
    <w:p>
      <w:pPr>
        <w:pStyle w:val="16"/>
        <w:numPr>
          <w:ilvl w:val="0"/>
          <w:numId w:val="6"/>
        </w:numPr>
        <w:tabs>
          <w:tab w:val="left" w:pos="1023"/>
          <w:tab w:val="left" w:pos="1024"/>
        </w:tabs>
        <w:spacing w:line="360" w:lineRule="auto"/>
        <w:rPr>
          <w:rFonts w:hint="eastAsia"/>
          <w:sz w:val="21"/>
          <w:szCs w:val="21"/>
        </w:rPr>
      </w:pPr>
      <w:r>
        <w:rPr>
          <w:rFonts w:hint="eastAsia"/>
          <w:sz w:val="21"/>
          <w:szCs w:val="21"/>
        </w:rPr>
        <w:t>疏散走道、疏散楼梯间及其前室、消防专用通道、消防电梯前室或合用前室墙面的装修</w:t>
      </w:r>
      <w:r>
        <w:rPr>
          <w:sz w:val="21"/>
          <w:szCs w:val="21"/>
        </w:rPr>
        <w:t>材料</w:t>
      </w:r>
      <w:r>
        <w:rPr>
          <w:rFonts w:hint="eastAsia"/>
          <w:sz w:val="21"/>
          <w:szCs w:val="21"/>
        </w:rPr>
        <w:t>；</w:t>
      </w:r>
    </w:p>
    <w:p>
      <w:pPr>
        <w:pStyle w:val="16"/>
        <w:numPr>
          <w:ilvl w:val="0"/>
          <w:numId w:val="6"/>
        </w:numPr>
        <w:tabs>
          <w:tab w:val="left" w:pos="1023"/>
          <w:tab w:val="left" w:pos="1024"/>
        </w:tabs>
        <w:spacing w:line="360" w:lineRule="auto"/>
        <w:rPr>
          <w:rFonts w:hint="eastAsia"/>
          <w:sz w:val="21"/>
          <w:szCs w:val="21"/>
        </w:rPr>
      </w:pPr>
      <w:r>
        <w:rPr>
          <w:rFonts w:hint="eastAsia"/>
          <w:sz w:val="21"/>
          <w:szCs w:val="21"/>
        </w:rPr>
        <w:t>各类建筑或场所(特别场所、单多层民用建筑、高层民用建筑、地下民用建筑、厂房仓库)的墙体及墙面装修材料燃烧性能等级；</w:t>
      </w:r>
    </w:p>
    <w:p>
      <w:pPr>
        <w:pStyle w:val="16"/>
        <w:numPr>
          <w:ilvl w:val="0"/>
          <w:numId w:val="6"/>
        </w:numPr>
        <w:tabs>
          <w:tab w:val="left" w:pos="1023"/>
          <w:tab w:val="left" w:pos="1024"/>
        </w:tabs>
        <w:spacing w:line="360" w:lineRule="auto"/>
        <w:rPr>
          <w:rFonts w:hint="eastAsia"/>
          <w:sz w:val="21"/>
          <w:szCs w:val="21"/>
        </w:rPr>
      </w:pPr>
      <w:r>
        <w:rPr>
          <w:rFonts w:hint="eastAsia"/>
          <w:sz w:val="21"/>
          <w:szCs w:val="21"/>
        </w:rPr>
        <w:t>立面图中消火栓箱的饰面装饰；</w:t>
      </w:r>
    </w:p>
    <w:p>
      <w:pPr>
        <w:pStyle w:val="16"/>
        <w:numPr>
          <w:ilvl w:val="0"/>
          <w:numId w:val="6"/>
        </w:numPr>
        <w:tabs>
          <w:tab w:val="left" w:pos="1023"/>
          <w:tab w:val="left" w:pos="1024"/>
        </w:tabs>
        <w:spacing w:line="360" w:lineRule="auto"/>
        <w:rPr>
          <w:rFonts w:hint="eastAsia"/>
          <w:sz w:val="21"/>
          <w:szCs w:val="21"/>
        </w:rPr>
      </w:pPr>
      <w:r>
        <w:rPr>
          <w:rFonts w:hint="eastAsia"/>
          <w:sz w:val="21"/>
          <w:szCs w:val="21"/>
        </w:rPr>
        <w:t>室内墙面安装电加热供暖系统时，装修材料和绝热材料的燃烧性能等级。</w:t>
      </w:r>
    </w:p>
    <w:p>
      <w:pPr>
        <w:pStyle w:val="16"/>
        <w:numPr>
          <w:ilvl w:val="2"/>
          <w:numId w:val="2"/>
        </w:numPr>
        <w:tabs>
          <w:tab w:val="left" w:pos="1023"/>
          <w:tab w:val="left" w:pos="1024"/>
        </w:tabs>
        <w:spacing w:line="360" w:lineRule="auto"/>
        <w:ind w:left="181" w:right="220" w:hanging="19"/>
        <w:rPr>
          <w:rFonts w:hint="eastAsia"/>
          <w:sz w:val="21"/>
          <w:szCs w:val="21"/>
        </w:rPr>
      </w:pPr>
      <w:r>
        <w:rPr>
          <w:rFonts w:hint="eastAsia"/>
          <w:sz w:val="21"/>
          <w:szCs w:val="21"/>
        </w:rPr>
        <w:t>疏散出口的门及供消防救援人员进出建筑的门、窗的装修</w:t>
      </w:r>
      <w:r>
        <w:rPr>
          <w:sz w:val="21"/>
          <w:szCs w:val="21"/>
        </w:rPr>
        <w:t>材料</w:t>
      </w:r>
      <w:r>
        <w:rPr>
          <w:w w:val="105"/>
          <w:sz w:val="21"/>
          <w:szCs w:val="21"/>
        </w:rPr>
        <w:t>。</w:t>
      </w:r>
    </w:p>
    <w:p>
      <w:pPr>
        <w:pStyle w:val="16"/>
        <w:numPr>
          <w:ilvl w:val="2"/>
          <w:numId w:val="2"/>
        </w:numPr>
        <w:tabs>
          <w:tab w:val="left" w:pos="1023"/>
          <w:tab w:val="left" w:pos="1024"/>
        </w:tabs>
        <w:spacing w:line="360" w:lineRule="auto"/>
        <w:ind w:left="181" w:right="220" w:hanging="19"/>
        <w:rPr>
          <w:rFonts w:hint="eastAsia"/>
          <w:sz w:val="21"/>
          <w:szCs w:val="21"/>
        </w:rPr>
      </w:pPr>
      <w:r>
        <w:rPr>
          <w:sz w:val="21"/>
          <w:szCs w:val="21"/>
        </w:rPr>
        <w:t>建筑内部变形缝</w:t>
      </w:r>
      <w:r>
        <w:rPr>
          <w:position w:val="1"/>
          <w:sz w:val="21"/>
          <w:szCs w:val="21"/>
        </w:rPr>
        <w:t>(</w:t>
      </w:r>
      <w:r>
        <w:rPr>
          <w:sz w:val="21"/>
          <w:szCs w:val="21"/>
        </w:rPr>
        <w:t>包括沉降缝、伸缩缝、抗震缝等</w:t>
      </w:r>
      <w:r>
        <w:rPr>
          <w:position w:val="1"/>
          <w:sz w:val="21"/>
          <w:szCs w:val="21"/>
        </w:rPr>
        <w:t>)</w:t>
      </w:r>
      <w:r>
        <w:rPr>
          <w:sz w:val="21"/>
          <w:szCs w:val="21"/>
        </w:rPr>
        <w:t>主要审查</w:t>
      </w:r>
      <w:r>
        <w:rPr>
          <w:rFonts w:hint="eastAsia"/>
          <w:sz w:val="21"/>
          <w:szCs w:val="21"/>
        </w:rPr>
        <w:t>：</w:t>
      </w:r>
      <w:r>
        <w:rPr>
          <w:sz w:val="21"/>
          <w:szCs w:val="21"/>
        </w:rPr>
        <w:t>两侧基层的表面装饰材料</w:t>
      </w:r>
      <w:r>
        <w:rPr>
          <w:w w:val="105"/>
          <w:position w:val="1"/>
          <w:sz w:val="21"/>
          <w:szCs w:val="21"/>
        </w:rPr>
        <w:t>及其燃烧性能等级</w:t>
      </w:r>
      <w:r>
        <w:rPr>
          <w:rFonts w:hint="eastAsia"/>
          <w:w w:val="105"/>
          <w:position w:val="1"/>
          <w:sz w:val="21"/>
          <w:szCs w:val="21"/>
        </w:rPr>
        <w:t>。</w:t>
      </w:r>
    </w:p>
    <w:p>
      <w:pPr>
        <w:pStyle w:val="16"/>
        <w:numPr>
          <w:ilvl w:val="2"/>
          <w:numId w:val="2"/>
        </w:numPr>
        <w:tabs>
          <w:tab w:val="left" w:pos="1023"/>
          <w:tab w:val="left" w:pos="1024"/>
        </w:tabs>
        <w:spacing w:line="360" w:lineRule="auto"/>
        <w:ind w:left="181" w:right="220" w:hanging="19"/>
        <w:rPr>
          <w:rFonts w:hint="eastAsia"/>
          <w:sz w:val="21"/>
          <w:szCs w:val="21"/>
        </w:rPr>
      </w:pPr>
      <w:r>
        <w:rPr>
          <w:rFonts w:hint="eastAsia"/>
          <w:w w:val="105"/>
          <w:sz w:val="21"/>
          <w:szCs w:val="21"/>
        </w:rPr>
        <w:t>各部位节点大样图中装修材料燃烧性能等级。</w:t>
      </w:r>
    </w:p>
    <w:p>
      <w:pPr>
        <w:pStyle w:val="4"/>
        <w:spacing w:line="360" w:lineRule="auto"/>
        <w:rPr>
          <w:rFonts w:hint="eastAsia"/>
          <w:sz w:val="21"/>
          <w:szCs w:val="21"/>
        </w:rPr>
      </w:pPr>
    </w:p>
    <w:p>
      <w:pPr>
        <w:tabs>
          <w:tab w:val="left" w:pos="4091"/>
          <w:tab w:val="left" w:pos="4092"/>
        </w:tabs>
        <w:spacing w:line="360" w:lineRule="auto"/>
        <w:jc w:val="center"/>
        <w:rPr>
          <w:rFonts w:hint="eastAsia"/>
          <w:sz w:val="21"/>
          <w:szCs w:val="21"/>
        </w:rPr>
      </w:pPr>
      <w:r>
        <w:rPr>
          <w:rFonts w:hint="eastAsia"/>
          <w:sz w:val="21"/>
          <w:szCs w:val="21"/>
        </w:rPr>
        <w:t xml:space="preserve">3.3 </w:t>
      </w:r>
      <w:r>
        <w:rPr>
          <w:sz w:val="21"/>
          <w:szCs w:val="21"/>
        </w:rPr>
        <w:t>建筑安全疏散计算书</w:t>
      </w:r>
    </w:p>
    <w:p>
      <w:pPr>
        <w:pStyle w:val="4"/>
        <w:spacing w:line="360" w:lineRule="auto"/>
        <w:ind w:firstLine="220" w:firstLineChars="100"/>
        <w:rPr>
          <w:rFonts w:hint="eastAsia"/>
          <w:sz w:val="21"/>
          <w:szCs w:val="21"/>
        </w:rPr>
      </w:pPr>
      <w:r>
        <w:rPr>
          <w:rFonts w:hint="eastAsia"/>
          <w:w w:val="105"/>
          <w:position w:val="1"/>
          <w:sz w:val="21"/>
          <w:szCs w:val="21"/>
        </w:rPr>
        <w:t xml:space="preserve">3.3.1  </w:t>
      </w:r>
      <w:r>
        <w:rPr>
          <w:w w:val="105"/>
          <w:position w:val="1"/>
          <w:sz w:val="21"/>
          <w:szCs w:val="21"/>
        </w:rPr>
        <w:t>建筑安全疏散计算书</w:t>
      </w:r>
      <w:r>
        <w:rPr>
          <w:rFonts w:hint="eastAsia"/>
          <w:w w:val="105"/>
          <w:position w:val="1"/>
          <w:sz w:val="21"/>
          <w:szCs w:val="21"/>
          <w:lang w:eastAsia="zh-CN"/>
        </w:rPr>
        <w:t>（</w:t>
      </w:r>
      <w:r>
        <w:rPr>
          <w:w w:val="105"/>
          <w:position w:val="1"/>
          <w:sz w:val="21"/>
          <w:szCs w:val="21"/>
        </w:rPr>
        <w:t>执行标准</w:t>
      </w:r>
      <w:r>
        <w:rPr>
          <w:rFonts w:hint="eastAsia"/>
          <w:w w:val="105"/>
          <w:position w:val="1"/>
          <w:sz w:val="21"/>
          <w:szCs w:val="21"/>
        </w:rPr>
        <w:t>，</w:t>
      </w:r>
      <w:r>
        <w:rPr>
          <w:w w:val="105"/>
          <w:position w:val="1"/>
          <w:sz w:val="21"/>
          <w:szCs w:val="21"/>
        </w:rPr>
        <w:t>所处楼层</w:t>
      </w:r>
      <w:r>
        <w:rPr>
          <w:rFonts w:hint="eastAsia"/>
          <w:w w:val="105"/>
          <w:position w:val="1"/>
          <w:sz w:val="21"/>
          <w:szCs w:val="21"/>
        </w:rPr>
        <w:t>，</w:t>
      </w:r>
      <w:r>
        <w:rPr>
          <w:w w:val="105"/>
          <w:position w:val="1"/>
          <w:sz w:val="21"/>
          <w:szCs w:val="21"/>
        </w:rPr>
        <w:t>人员密度取值</w:t>
      </w:r>
      <w:r>
        <w:rPr>
          <w:w w:val="105"/>
          <w:sz w:val="21"/>
          <w:szCs w:val="21"/>
        </w:rPr>
        <w:t>、</w:t>
      </w:r>
      <w:r>
        <w:rPr>
          <w:w w:val="105"/>
          <w:position w:val="1"/>
          <w:sz w:val="21"/>
          <w:szCs w:val="21"/>
        </w:rPr>
        <w:t>百人宽度指标</w:t>
      </w:r>
      <w:r>
        <w:rPr>
          <w:rFonts w:hint="eastAsia"/>
          <w:w w:val="105"/>
          <w:position w:val="1"/>
          <w:sz w:val="21"/>
          <w:szCs w:val="21"/>
        </w:rPr>
        <w:t>，</w:t>
      </w:r>
      <w:r>
        <w:rPr>
          <w:w w:val="105"/>
          <w:position w:val="1"/>
          <w:sz w:val="21"/>
          <w:szCs w:val="21"/>
        </w:rPr>
        <w:t>楼层</w:t>
      </w:r>
      <w:r>
        <w:rPr>
          <w:position w:val="1"/>
          <w:sz w:val="21"/>
          <w:szCs w:val="21"/>
        </w:rPr>
        <w:t>总疏散宽度</w:t>
      </w:r>
      <w:r>
        <w:rPr>
          <w:rFonts w:hint="eastAsia"/>
          <w:sz w:val="21"/>
          <w:szCs w:val="21"/>
        </w:rPr>
        <w:t>、</w:t>
      </w:r>
      <w:r>
        <w:rPr>
          <w:position w:val="1"/>
          <w:sz w:val="21"/>
          <w:szCs w:val="21"/>
        </w:rPr>
        <w:t>各防火分区疏散宽度</w:t>
      </w:r>
      <w:r>
        <w:rPr>
          <w:sz w:val="21"/>
          <w:szCs w:val="21"/>
        </w:rPr>
        <w:t>、</w:t>
      </w:r>
      <w:r>
        <w:rPr>
          <w:position w:val="1"/>
          <w:sz w:val="21"/>
          <w:szCs w:val="21"/>
        </w:rPr>
        <w:t>分区之间相互借用宽</w:t>
      </w:r>
      <w:r>
        <w:rPr>
          <w:w w:val="105"/>
          <w:position w:val="1"/>
          <w:sz w:val="21"/>
          <w:szCs w:val="21"/>
        </w:rPr>
        <w:t>度</w:t>
      </w:r>
      <w:r>
        <w:rPr>
          <w:rFonts w:hint="eastAsia"/>
          <w:w w:val="105"/>
          <w:position w:val="1"/>
          <w:sz w:val="21"/>
          <w:szCs w:val="21"/>
        </w:rPr>
        <w:t>及</w:t>
      </w:r>
      <w:r>
        <w:rPr>
          <w:w w:val="105"/>
          <w:position w:val="1"/>
          <w:sz w:val="21"/>
          <w:szCs w:val="21"/>
        </w:rPr>
        <w:t>比</w:t>
      </w:r>
      <w:r>
        <w:rPr>
          <w:position w:val="1"/>
          <w:sz w:val="21"/>
          <w:szCs w:val="21"/>
        </w:rPr>
        <w:t>例</w:t>
      </w:r>
      <w:r>
        <w:rPr>
          <w:rFonts w:hint="eastAsia"/>
          <w:position w:val="1"/>
          <w:sz w:val="21"/>
          <w:szCs w:val="21"/>
        </w:rPr>
        <w:t>，结论</w:t>
      </w:r>
      <w:r>
        <w:rPr>
          <w:position w:val="1"/>
          <w:sz w:val="21"/>
          <w:szCs w:val="21"/>
        </w:rPr>
        <w:t>等</w:t>
      </w:r>
      <w:r>
        <w:rPr>
          <w:rFonts w:hint="eastAsia"/>
          <w:position w:val="1"/>
          <w:sz w:val="21"/>
          <w:szCs w:val="21"/>
          <w:lang w:eastAsia="zh-CN"/>
        </w:rPr>
        <w:t>）</w:t>
      </w:r>
      <w:r>
        <w:rPr>
          <w:sz w:val="21"/>
          <w:szCs w:val="21"/>
        </w:rPr>
        <w:t>。</w:t>
      </w:r>
    </w:p>
    <w:p>
      <w:pPr>
        <w:pStyle w:val="2"/>
        <w:tabs>
          <w:tab w:val="left" w:pos="4549"/>
        </w:tabs>
        <w:spacing w:before="0" w:line="360" w:lineRule="auto"/>
        <w:jc w:val="center"/>
        <w:rPr>
          <w:rFonts w:hint="eastAsia"/>
          <w:sz w:val="21"/>
          <w:szCs w:val="21"/>
        </w:rPr>
      </w:pPr>
      <w:bookmarkStart w:id="16" w:name="_Toc192774435"/>
      <w:r>
        <w:rPr>
          <w:position w:val="-2"/>
          <w:sz w:val="21"/>
          <w:szCs w:val="21"/>
        </w:rPr>
        <w:t>4</w:t>
      </w:r>
      <w:r>
        <w:rPr>
          <w:rFonts w:hint="eastAsia"/>
          <w:position w:val="-2"/>
          <w:sz w:val="21"/>
          <w:szCs w:val="21"/>
          <w:lang w:val="en-US" w:eastAsia="zh-CN"/>
        </w:rPr>
        <w:t xml:space="preserve"> </w:t>
      </w:r>
      <w:r>
        <w:rPr>
          <w:sz w:val="21"/>
          <w:szCs w:val="21"/>
        </w:rPr>
        <w:t>电气消防</w:t>
      </w:r>
      <w:bookmarkEnd w:id="16"/>
    </w:p>
    <w:p>
      <w:pPr>
        <w:pStyle w:val="4"/>
        <w:spacing w:line="360" w:lineRule="auto"/>
        <w:rPr>
          <w:rFonts w:hint="eastAsia"/>
          <w:sz w:val="21"/>
          <w:szCs w:val="21"/>
        </w:rPr>
      </w:pPr>
    </w:p>
    <w:p>
      <w:pPr>
        <w:pStyle w:val="16"/>
        <w:numPr>
          <w:ilvl w:val="0"/>
          <w:numId w:val="0"/>
        </w:numPr>
        <w:tabs>
          <w:tab w:val="left" w:pos="4371"/>
          <w:tab w:val="left" w:pos="4372"/>
        </w:tabs>
        <w:spacing w:line="360" w:lineRule="auto"/>
        <w:jc w:val="center"/>
        <w:rPr>
          <w:rFonts w:hint="eastAsia"/>
          <w:sz w:val="21"/>
          <w:szCs w:val="21"/>
        </w:rPr>
      </w:pPr>
      <w:r>
        <w:rPr>
          <w:rFonts w:hint="eastAsia"/>
          <w:sz w:val="21"/>
          <w:szCs w:val="21"/>
          <w:lang w:val="en-US" w:eastAsia="zh-CN"/>
        </w:rPr>
        <w:t xml:space="preserve">4.1 </w:t>
      </w:r>
      <w:r>
        <w:rPr>
          <w:sz w:val="21"/>
          <w:szCs w:val="21"/>
        </w:rPr>
        <w:t>设计</w:t>
      </w:r>
      <w:r>
        <w:rPr>
          <w:rFonts w:hint="eastAsia"/>
          <w:sz w:val="21"/>
          <w:szCs w:val="21"/>
        </w:rPr>
        <w:t>说明与施工要求</w:t>
      </w:r>
    </w:p>
    <w:p>
      <w:pPr>
        <w:pStyle w:val="16"/>
        <w:numPr>
          <w:ilvl w:val="2"/>
          <w:numId w:val="7"/>
        </w:numPr>
        <w:tabs>
          <w:tab w:val="left" w:pos="1024"/>
        </w:tabs>
        <w:spacing w:line="360" w:lineRule="auto"/>
        <w:jc w:val="both"/>
        <w:rPr>
          <w:rFonts w:hint="eastAsia"/>
          <w:position w:val="1"/>
          <w:sz w:val="21"/>
          <w:szCs w:val="21"/>
        </w:rPr>
      </w:pPr>
      <w:r>
        <w:rPr>
          <w:rFonts w:hint="eastAsia"/>
          <w:position w:val="1"/>
          <w:sz w:val="21"/>
          <w:szCs w:val="21"/>
        </w:rPr>
        <w:t>工程概况</w:t>
      </w:r>
    </w:p>
    <w:p>
      <w:pPr>
        <w:pStyle w:val="4"/>
        <w:spacing w:line="360" w:lineRule="auto"/>
        <w:ind w:left="181" w:right="220" w:firstLine="481"/>
        <w:jc w:val="both"/>
        <w:rPr>
          <w:rFonts w:hint="eastAsia"/>
          <w:position w:val="1"/>
          <w:sz w:val="21"/>
          <w:szCs w:val="21"/>
        </w:rPr>
      </w:pPr>
      <w:r>
        <w:rPr>
          <w:rFonts w:hint="eastAsia"/>
          <w:bCs/>
          <w:sz w:val="21"/>
          <w:szCs w:val="21"/>
        </w:rPr>
        <w:t>1 主体建筑工程概况：</w:t>
      </w:r>
      <w:r>
        <w:rPr>
          <w:rFonts w:hint="eastAsia"/>
          <w:position w:val="1"/>
          <w:sz w:val="21"/>
          <w:szCs w:val="21"/>
        </w:rPr>
        <w:t>建筑规模、使用功能、防火或火灾危险性类别、主体工程施工图审查合格备案时间（或主体建筑竣工验收合格或备案合格时间）；</w:t>
      </w:r>
    </w:p>
    <w:p>
      <w:pPr>
        <w:pStyle w:val="4"/>
        <w:spacing w:line="360" w:lineRule="auto"/>
        <w:ind w:left="181" w:right="220" w:firstLine="481"/>
        <w:jc w:val="both"/>
        <w:rPr>
          <w:rFonts w:hint="eastAsia"/>
          <w:bCs/>
          <w:sz w:val="21"/>
          <w:szCs w:val="21"/>
        </w:rPr>
      </w:pPr>
      <w:r>
        <w:rPr>
          <w:rFonts w:hint="eastAsia"/>
          <w:bCs/>
          <w:sz w:val="21"/>
          <w:szCs w:val="21"/>
        </w:rPr>
        <w:t xml:space="preserve">2 </w:t>
      </w:r>
      <w:r>
        <w:rPr>
          <w:rFonts w:hint="eastAsia"/>
          <w:position w:val="1"/>
          <w:sz w:val="21"/>
          <w:szCs w:val="21"/>
        </w:rPr>
        <w:t>装修工程概况：装修所在主体建筑的位置和范围、装修设计面积、装修前后使用功能改变情况、电气消防设计及改动情况、餐饮等场所燃料（热源）使用情况。</w:t>
      </w:r>
    </w:p>
    <w:p>
      <w:pPr>
        <w:pStyle w:val="16"/>
        <w:numPr>
          <w:ilvl w:val="2"/>
          <w:numId w:val="7"/>
        </w:numPr>
        <w:tabs>
          <w:tab w:val="left" w:pos="1024"/>
        </w:tabs>
        <w:spacing w:line="360" w:lineRule="auto"/>
        <w:jc w:val="both"/>
        <w:rPr>
          <w:rFonts w:hint="eastAsia"/>
          <w:position w:val="1"/>
          <w:sz w:val="21"/>
          <w:szCs w:val="21"/>
        </w:rPr>
      </w:pPr>
      <w:r>
        <w:rPr>
          <w:rFonts w:hint="eastAsia"/>
          <w:position w:val="1"/>
          <w:sz w:val="21"/>
          <w:szCs w:val="21"/>
        </w:rPr>
        <w:t>设计依据</w:t>
      </w:r>
    </w:p>
    <w:p>
      <w:pPr>
        <w:pStyle w:val="4"/>
        <w:spacing w:line="360" w:lineRule="auto"/>
        <w:ind w:left="181" w:right="220" w:firstLine="473"/>
        <w:jc w:val="both"/>
        <w:rPr>
          <w:rFonts w:hint="eastAsia"/>
          <w:sz w:val="21"/>
          <w:szCs w:val="21"/>
        </w:rPr>
      </w:pPr>
      <w:r>
        <w:rPr>
          <w:rFonts w:hint="eastAsia"/>
          <w:bCs/>
          <w:sz w:val="21"/>
          <w:szCs w:val="21"/>
        </w:rPr>
        <w:t>建设工程法律法规、建设管理规定、国家及我市工程建设消防技术标准、主体工程的相关批准文件。</w:t>
      </w:r>
    </w:p>
    <w:p>
      <w:pPr>
        <w:pStyle w:val="16"/>
        <w:numPr>
          <w:ilvl w:val="2"/>
          <w:numId w:val="7"/>
        </w:numPr>
        <w:tabs>
          <w:tab w:val="left" w:pos="1024"/>
        </w:tabs>
        <w:spacing w:line="360" w:lineRule="auto"/>
        <w:jc w:val="both"/>
        <w:rPr>
          <w:rFonts w:hint="eastAsia"/>
          <w:sz w:val="21"/>
          <w:szCs w:val="21"/>
        </w:rPr>
      </w:pPr>
      <w:r>
        <w:rPr>
          <w:rFonts w:hint="eastAsia"/>
          <w:position w:val="2"/>
          <w:sz w:val="21"/>
          <w:szCs w:val="21"/>
        </w:rPr>
        <w:t>设计说明</w:t>
      </w:r>
    </w:p>
    <w:p>
      <w:pPr>
        <w:pStyle w:val="16"/>
        <w:numPr>
          <w:ilvl w:val="0"/>
          <w:numId w:val="8"/>
        </w:numPr>
        <w:tabs>
          <w:tab w:val="left" w:pos="1023"/>
          <w:tab w:val="left" w:pos="1024"/>
        </w:tabs>
        <w:spacing w:line="360" w:lineRule="auto"/>
        <w:rPr>
          <w:rFonts w:hint="eastAsia"/>
          <w:sz w:val="21"/>
          <w:szCs w:val="21"/>
        </w:rPr>
      </w:pPr>
      <w:r>
        <w:rPr>
          <w:sz w:val="21"/>
          <w:szCs w:val="21"/>
        </w:rPr>
        <w:t>消防设备配电</w:t>
      </w:r>
    </w:p>
    <w:p>
      <w:pPr>
        <w:pStyle w:val="16"/>
        <w:numPr>
          <w:ilvl w:val="0"/>
          <w:numId w:val="9"/>
        </w:numPr>
        <w:tabs>
          <w:tab w:val="left" w:pos="983"/>
        </w:tabs>
        <w:spacing w:line="360" w:lineRule="auto"/>
        <w:rPr>
          <w:rFonts w:hint="eastAsia"/>
          <w:sz w:val="21"/>
          <w:szCs w:val="21"/>
        </w:rPr>
      </w:pPr>
      <w:r>
        <w:rPr>
          <w:w w:val="105"/>
          <w:sz w:val="21"/>
          <w:szCs w:val="21"/>
        </w:rPr>
        <w:t>消防用电负荷等级</w:t>
      </w:r>
      <w:r>
        <w:rPr>
          <w:rFonts w:hint="eastAsia"/>
          <w:position w:val="1"/>
          <w:sz w:val="21"/>
          <w:szCs w:val="21"/>
        </w:rPr>
        <w:t>；</w:t>
      </w:r>
    </w:p>
    <w:p>
      <w:pPr>
        <w:pStyle w:val="16"/>
        <w:numPr>
          <w:ilvl w:val="0"/>
          <w:numId w:val="9"/>
        </w:numPr>
        <w:tabs>
          <w:tab w:val="left" w:pos="981"/>
        </w:tabs>
        <w:spacing w:line="360" w:lineRule="auto"/>
        <w:ind w:left="980" w:hanging="323"/>
        <w:rPr>
          <w:rFonts w:hint="eastAsia"/>
          <w:sz w:val="21"/>
          <w:szCs w:val="21"/>
        </w:rPr>
      </w:pPr>
      <w:r>
        <w:rPr>
          <w:sz w:val="21"/>
          <w:szCs w:val="21"/>
        </w:rPr>
        <w:t>消防电源</w:t>
      </w:r>
      <w:r>
        <w:rPr>
          <w:rFonts w:hint="eastAsia"/>
          <w:sz w:val="21"/>
          <w:szCs w:val="21"/>
        </w:rPr>
        <w:t>设计容量、</w:t>
      </w:r>
      <w:r>
        <w:rPr>
          <w:sz w:val="21"/>
          <w:szCs w:val="21"/>
        </w:rPr>
        <w:t>供电时间</w:t>
      </w:r>
      <w:r>
        <w:rPr>
          <w:rFonts w:hint="eastAsia"/>
          <w:sz w:val="21"/>
          <w:szCs w:val="21"/>
        </w:rPr>
        <w:t>、主备电源关系；</w:t>
      </w:r>
    </w:p>
    <w:p>
      <w:pPr>
        <w:pStyle w:val="16"/>
        <w:numPr>
          <w:ilvl w:val="0"/>
          <w:numId w:val="9"/>
        </w:numPr>
        <w:tabs>
          <w:tab w:val="left" w:pos="983"/>
        </w:tabs>
        <w:spacing w:line="360" w:lineRule="auto"/>
        <w:ind w:hanging="324"/>
        <w:rPr>
          <w:rFonts w:hint="eastAsia"/>
          <w:sz w:val="21"/>
          <w:szCs w:val="21"/>
        </w:rPr>
      </w:pPr>
      <w:r>
        <w:rPr>
          <w:rFonts w:hint="eastAsia"/>
          <w:w w:val="105"/>
          <w:sz w:val="21"/>
          <w:szCs w:val="21"/>
        </w:rPr>
        <w:t>消防专用回路设计、</w:t>
      </w:r>
      <w:r>
        <w:rPr>
          <w:w w:val="105"/>
          <w:sz w:val="21"/>
          <w:szCs w:val="21"/>
        </w:rPr>
        <w:t>主备配电线路的切换位置</w:t>
      </w:r>
      <w:r>
        <w:rPr>
          <w:rFonts w:hint="eastAsia"/>
          <w:w w:val="105"/>
          <w:sz w:val="21"/>
          <w:szCs w:val="21"/>
        </w:rPr>
        <w:t>，</w:t>
      </w:r>
      <w:r>
        <w:rPr>
          <w:w w:val="105"/>
          <w:sz w:val="21"/>
          <w:szCs w:val="21"/>
        </w:rPr>
        <w:t>消防配电线</w:t>
      </w:r>
      <w:r>
        <w:rPr>
          <w:rFonts w:hint="eastAsia"/>
          <w:w w:val="105"/>
          <w:sz w:val="21"/>
          <w:szCs w:val="21"/>
        </w:rPr>
        <w:t>路</w:t>
      </w:r>
      <w:r>
        <w:rPr>
          <w:w w:val="105"/>
          <w:sz w:val="21"/>
          <w:szCs w:val="21"/>
        </w:rPr>
        <w:t>的选型及线路敷设</w:t>
      </w:r>
      <w:r>
        <w:rPr>
          <w:rFonts w:hint="eastAsia"/>
          <w:w w:val="105"/>
          <w:sz w:val="21"/>
          <w:szCs w:val="21"/>
        </w:rPr>
        <w:t>方式。</w:t>
      </w:r>
    </w:p>
    <w:p>
      <w:pPr>
        <w:pStyle w:val="16"/>
        <w:numPr>
          <w:ilvl w:val="0"/>
          <w:numId w:val="8"/>
        </w:numPr>
        <w:tabs>
          <w:tab w:val="left" w:pos="1023"/>
          <w:tab w:val="left" w:pos="1024"/>
        </w:tabs>
        <w:spacing w:line="360" w:lineRule="auto"/>
        <w:ind w:hanging="375"/>
        <w:rPr>
          <w:rFonts w:hint="eastAsia"/>
          <w:sz w:val="21"/>
          <w:szCs w:val="21"/>
        </w:rPr>
      </w:pPr>
      <w:r>
        <w:rPr>
          <w:sz w:val="21"/>
          <w:szCs w:val="21"/>
        </w:rPr>
        <w:t>消防应急照明与疏散指示系统</w:t>
      </w:r>
    </w:p>
    <w:p>
      <w:pPr>
        <w:pStyle w:val="16"/>
        <w:numPr>
          <w:ilvl w:val="0"/>
          <w:numId w:val="10"/>
        </w:numPr>
        <w:tabs>
          <w:tab w:val="left" w:pos="983"/>
        </w:tabs>
        <w:spacing w:line="360" w:lineRule="auto"/>
        <w:rPr>
          <w:rFonts w:hint="eastAsia"/>
          <w:sz w:val="21"/>
          <w:szCs w:val="21"/>
        </w:rPr>
      </w:pPr>
      <w:r>
        <w:rPr>
          <w:w w:val="105"/>
          <w:sz w:val="21"/>
          <w:szCs w:val="21"/>
        </w:rPr>
        <w:t>系统类型</w:t>
      </w:r>
      <w:r>
        <w:rPr>
          <w:rFonts w:hint="eastAsia"/>
          <w:w w:val="105"/>
          <w:sz w:val="21"/>
          <w:szCs w:val="21"/>
        </w:rPr>
        <w:t>；</w:t>
      </w:r>
    </w:p>
    <w:p>
      <w:pPr>
        <w:pStyle w:val="16"/>
        <w:numPr>
          <w:ilvl w:val="0"/>
          <w:numId w:val="10"/>
        </w:numPr>
        <w:tabs>
          <w:tab w:val="left" w:pos="983"/>
        </w:tabs>
        <w:spacing w:line="360" w:lineRule="auto"/>
        <w:ind w:hanging="325"/>
        <w:rPr>
          <w:rFonts w:hint="eastAsia"/>
          <w:sz w:val="21"/>
          <w:szCs w:val="21"/>
        </w:rPr>
      </w:pPr>
      <w:r>
        <w:rPr>
          <w:rFonts w:hint="eastAsia"/>
          <w:w w:val="105"/>
          <w:sz w:val="21"/>
          <w:szCs w:val="21"/>
        </w:rPr>
        <w:t>消防应急照明和灯光疏散指示标志的备用电源连续供电时间；</w:t>
      </w:r>
    </w:p>
    <w:p>
      <w:pPr>
        <w:pStyle w:val="16"/>
        <w:numPr>
          <w:ilvl w:val="0"/>
          <w:numId w:val="10"/>
        </w:numPr>
        <w:tabs>
          <w:tab w:val="left" w:pos="983"/>
        </w:tabs>
        <w:spacing w:line="360" w:lineRule="auto"/>
        <w:ind w:hanging="324"/>
        <w:rPr>
          <w:rFonts w:hint="eastAsia"/>
          <w:sz w:val="21"/>
          <w:szCs w:val="21"/>
        </w:rPr>
      </w:pPr>
      <w:r>
        <w:rPr>
          <w:sz w:val="21"/>
          <w:szCs w:val="21"/>
        </w:rPr>
        <w:t>不同部位或场所地面</w:t>
      </w:r>
      <w:r>
        <w:rPr>
          <w:rFonts w:hint="eastAsia"/>
          <w:sz w:val="21"/>
          <w:szCs w:val="21"/>
        </w:rPr>
        <w:t>疏散照明</w:t>
      </w:r>
      <w:r>
        <w:rPr>
          <w:sz w:val="21"/>
          <w:szCs w:val="21"/>
        </w:rPr>
        <w:t>最低水平照度要求；</w:t>
      </w:r>
    </w:p>
    <w:p>
      <w:pPr>
        <w:pStyle w:val="16"/>
        <w:numPr>
          <w:ilvl w:val="0"/>
          <w:numId w:val="10"/>
        </w:numPr>
        <w:tabs>
          <w:tab w:val="left" w:pos="983"/>
        </w:tabs>
        <w:spacing w:line="360" w:lineRule="auto"/>
        <w:ind w:hanging="320"/>
        <w:rPr>
          <w:rFonts w:hint="eastAsia"/>
          <w:sz w:val="21"/>
          <w:szCs w:val="21"/>
        </w:rPr>
      </w:pPr>
      <w:r>
        <w:rPr>
          <w:rFonts w:hint="eastAsia"/>
          <w:sz w:val="21"/>
          <w:szCs w:val="21"/>
        </w:rPr>
        <w:t>消防</w:t>
      </w:r>
      <w:r>
        <w:rPr>
          <w:sz w:val="21"/>
          <w:szCs w:val="21"/>
        </w:rPr>
        <w:t>备用照明作业面最低照度</w:t>
      </w:r>
      <w:r>
        <w:rPr>
          <w:rFonts w:hint="eastAsia"/>
          <w:sz w:val="21"/>
          <w:szCs w:val="21"/>
        </w:rPr>
        <w:t>、持续供电时间；</w:t>
      </w:r>
    </w:p>
    <w:p>
      <w:pPr>
        <w:pStyle w:val="16"/>
        <w:numPr>
          <w:ilvl w:val="0"/>
          <w:numId w:val="10"/>
        </w:numPr>
        <w:tabs>
          <w:tab w:val="left" w:pos="983"/>
        </w:tabs>
        <w:spacing w:line="360" w:lineRule="auto"/>
        <w:ind w:hanging="320"/>
        <w:rPr>
          <w:rFonts w:hint="eastAsia"/>
          <w:sz w:val="21"/>
          <w:szCs w:val="21"/>
        </w:rPr>
      </w:pPr>
      <w:r>
        <w:rPr>
          <w:rFonts w:hint="eastAsia"/>
          <w:sz w:val="21"/>
          <w:szCs w:val="21"/>
        </w:rPr>
        <w:t>系统联动控制</w:t>
      </w:r>
      <w:r>
        <w:rPr>
          <w:sz w:val="21"/>
          <w:szCs w:val="21"/>
        </w:rPr>
        <w:t>。</w:t>
      </w:r>
    </w:p>
    <w:p>
      <w:pPr>
        <w:pStyle w:val="16"/>
        <w:numPr>
          <w:ilvl w:val="0"/>
          <w:numId w:val="8"/>
        </w:numPr>
        <w:tabs>
          <w:tab w:val="left" w:pos="1023"/>
          <w:tab w:val="left" w:pos="1024"/>
        </w:tabs>
        <w:spacing w:line="360" w:lineRule="auto"/>
        <w:ind w:hanging="380"/>
        <w:rPr>
          <w:rFonts w:hint="eastAsia"/>
          <w:sz w:val="21"/>
          <w:szCs w:val="21"/>
        </w:rPr>
      </w:pPr>
      <w:r>
        <w:rPr>
          <w:sz w:val="21"/>
          <w:szCs w:val="21"/>
        </w:rPr>
        <w:t>火灾自动报警系统</w:t>
      </w:r>
    </w:p>
    <w:p>
      <w:pPr>
        <w:pStyle w:val="16"/>
        <w:numPr>
          <w:ilvl w:val="0"/>
          <w:numId w:val="11"/>
        </w:numPr>
        <w:tabs>
          <w:tab w:val="left" w:pos="983"/>
        </w:tabs>
        <w:spacing w:line="360" w:lineRule="auto"/>
        <w:rPr>
          <w:rFonts w:hint="eastAsia"/>
          <w:sz w:val="21"/>
          <w:szCs w:val="21"/>
        </w:rPr>
      </w:pPr>
      <w:r>
        <w:rPr>
          <w:w w:val="105"/>
          <w:sz w:val="21"/>
          <w:szCs w:val="21"/>
        </w:rPr>
        <w:t>系统形式及系统组成</w:t>
      </w:r>
      <w:r>
        <w:rPr>
          <w:rFonts w:hint="eastAsia"/>
          <w:position w:val="1"/>
          <w:sz w:val="21"/>
          <w:szCs w:val="21"/>
        </w:rPr>
        <w:t>；</w:t>
      </w:r>
    </w:p>
    <w:p>
      <w:pPr>
        <w:pStyle w:val="16"/>
        <w:numPr>
          <w:ilvl w:val="0"/>
          <w:numId w:val="11"/>
        </w:numPr>
        <w:tabs>
          <w:tab w:val="left" w:pos="983"/>
        </w:tabs>
        <w:spacing w:line="360" w:lineRule="auto"/>
        <w:ind w:hanging="325"/>
        <w:rPr>
          <w:rFonts w:hint="eastAsia"/>
          <w:sz w:val="21"/>
          <w:szCs w:val="21"/>
        </w:rPr>
      </w:pPr>
      <w:r>
        <w:rPr>
          <w:w w:val="105"/>
          <w:sz w:val="21"/>
          <w:szCs w:val="21"/>
        </w:rPr>
        <w:t>消防控制室的设置位置</w:t>
      </w:r>
      <w:r>
        <w:rPr>
          <w:rFonts w:hint="eastAsia"/>
          <w:position w:val="1"/>
          <w:sz w:val="21"/>
          <w:szCs w:val="21"/>
        </w:rPr>
        <w:t>；</w:t>
      </w:r>
    </w:p>
    <w:p>
      <w:pPr>
        <w:pStyle w:val="16"/>
        <w:numPr>
          <w:ilvl w:val="0"/>
          <w:numId w:val="11"/>
        </w:numPr>
        <w:tabs>
          <w:tab w:val="left" w:pos="981"/>
        </w:tabs>
        <w:spacing w:line="360" w:lineRule="auto"/>
        <w:ind w:left="181" w:right="220" w:firstLine="478"/>
        <w:rPr>
          <w:rFonts w:hint="eastAsia"/>
          <w:sz w:val="21"/>
          <w:szCs w:val="21"/>
        </w:rPr>
      </w:pPr>
      <w:r>
        <w:rPr>
          <w:sz w:val="21"/>
          <w:szCs w:val="21"/>
        </w:rPr>
        <w:t>火灾探测器、总线短路隔离器、火灾手动报警按钮、火灾应急广播、火灾警报装置、消防</w:t>
      </w:r>
      <w:r>
        <w:rPr>
          <w:position w:val="1"/>
          <w:sz w:val="21"/>
          <w:szCs w:val="21"/>
        </w:rPr>
        <w:t>专用电话</w:t>
      </w:r>
      <w:r>
        <w:rPr>
          <w:sz w:val="21"/>
          <w:szCs w:val="21"/>
        </w:rPr>
        <w:t>、</w:t>
      </w:r>
      <w:r>
        <w:rPr>
          <w:position w:val="1"/>
          <w:sz w:val="21"/>
          <w:szCs w:val="21"/>
        </w:rPr>
        <w:t>火灾显示盘等消防</w:t>
      </w:r>
      <w:r>
        <w:rPr>
          <w:rFonts w:hint="eastAsia"/>
          <w:position w:val="1"/>
          <w:sz w:val="21"/>
          <w:szCs w:val="21"/>
        </w:rPr>
        <w:t>设备的设置原则；</w:t>
      </w:r>
    </w:p>
    <w:p>
      <w:pPr>
        <w:pStyle w:val="16"/>
        <w:numPr>
          <w:ilvl w:val="0"/>
          <w:numId w:val="11"/>
        </w:numPr>
        <w:tabs>
          <w:tab w:val="left" w:pos="981"/>
        </w:tabs>
        <w:spacing w:line="360" w:lineRule="auto"/>
        <w:ind w:left="181" w:right="220" w:firstLine="482"/>
        <w:rPr>
          <w:rFonts w:hint="eastAsia"/>
          <w:sz w:val="21"/>
          <w:szCs w:val="21"/>
        </w:rPr>
      </w:pPr>
      <w:r>
        <w:rPr>
          <w:sz w:val="21"/>
          <w:szCs w:val="21"/>
        </w:rPr>
        <w:t>消防联动控制系统</w:t>
      </w:r>
      <w:r>
        <w:rPr>
          <w:rFonts w:hint="eastAsia"/>
          <w:sz w:val="21"/>
          <w:szCs w:val="21"/>
        </w:rPr>
        <w:t>、控制逻辑关系；</w:t>
      </w:r>
    </w:p>
    <w:p>
      <w:pPr>
        <w:pStyle w:val="16"/>
        <w:numPr>
          <w:ilvl w:val="0"/>
          <w:numId w:val="11"/>
        </w:numPr>
        <w:tabs>
          <w:tab w:val="left" w:pos="981"/>
        </w:tabs>
        <w:spacing w:line="360" w:lineRule="auto"/>
        <w:ind w:left="181" w:right="220" w:firstLine="478"/>
        <w:rPr>
          <w:rFonts w:hint="eastAsia"/>
          <w:sz w:val="21"/>
          <w:szCs w:val="21"/>
        </w:rPr>
      </w:pPr>
      <w:r>
        <w:rPr>
          <w:rFonts w:hint="eastAsia"/>
          <w:sz w:val="21"/>
          <w:szCs w:val="21"/>
        </w:rPr>
        <w:t>系统线缆选型及敷设要求。</w:t>
      </w:r>
    </w:p>
    <w:p>
      <w:pPr>
        <w:pStyle w:val="16"/>
        <w:numPr>
          <w:ilvl w:val="0"/>
          <w:numId w:val="8"/>
        </w:numPr>
        <w:tabs>
          <w:tab w:val="left" w:pos="1023"/>
          <w:tab w:val="left" w:pos="1024"/>
        </w:tabs>
        <w:spacing w:line="360" w:lineRule="auto"/>
        <w:ind w:hanging="370"/>
        <w:rPr>
          <w:rFonts w:hint="eastAsia"/>
          <w:sz w:val="21"/>
          <w:szCs w:val="21"/>
        </w:rPr>
      </w:pPr>
      <w:r>
        <w:rPr>
          <w:sz w:val="21"/>
          <w:szCs w:val="21"/>
        </w:rPr>
        <w:t>电气火灾监控系统</w:t>
      </w:r>
    </w:p>
    <w:p>
      <w:pPr>
        <w:pStyle w:val="16"/>
        <w:numPr>
          <w:ilvl w:val="0"/>
          <w:numId w:val="12"/>
        </w:numPr>
        <w:tabs>
          <w:tab w:val="left" w:pos="983"/>
        </w:tabs>
        <w:spacing w:line="360" w:lineRule="auto"/>
        <w:rPr>
          <w:rFonts w:hint="eastAsia"/>
          <w:sz w:val="21"/>
          <w:szCs w:val="21"/>
        </w:rPr>
      </w:pPr>
      <w:r>
        <w:rPr>
          <w:w w:val="105"/>
          <w:sz w:val="21"/>
          <w:szCs w:val="21"/>
        </w:rPr>
        <w:t>系统的配置型式</w:t>
      </w:r>
      <w:r>
        <w:rPr>
          <w:rFonts w:hint="eastAsia"/>
          <w:w w:val="105"/>
          <w:sz w:val="21"/>
          <w:szCs w:val="21"/>
        </w:rPr>
        <w:t>；</w:t>
      </w:r>
    </w:p>
    <w:p>
      <w:pPr>
        <w:pStyle w:val="16"/>
        <w:numPr>
          <w:ilvl w:val="0"/>
          <w:numId w:val="12"/>
        </w:numPr>
        <w:tabs>
          <w:tab w:val="left" w:pos="983"/>
        </w:tabs>
        <w:spacing w:line="360" w:lineRule="auto"/>
        <w:ind w:hanging="325"/>
        <w:rPr>
          <w:rFonts w:hint="eastAsia"/>
          <w:sz w:val="21"/>
          <w:szCs w:val="21"/>
        </w:rPr>
      </w:pPr>
      <w:r>
        <w:rPr>
          <w:sz w:val="21"/>
          <w:szCs w:val="21"/>
        </w:rPr>
        <w:t>系统线缆</w:t>
      </w:r>
      <w:r>
        <w:rPr>
          <w:rFonts w:hint="eastAsia"/>
          <w:sz w:val="21"/>
          <w:szCs w:val="21"/>
        </w:rPr>
        <w:t>选型</w:t>
      </w:r>
      <w:r>
        <w:rPr>
          <w:sz w:val="21"/>
          <w:szCs w:val="21"/>
        </w:rPr>
        <w:t>及</w:t>
      </w:r>
      <w:r>
        <w:rPr>
          <w:rFonts w:hint="eastAsia"/>
          <w:sz w:val="21"/>
          <w:szCs w:val="21"/>
        </w:rPr>
        <w:t>敷设要求。</w:t>
      </w:r>
    </w:p>
    <w:p>
      <w:pPr>
        <w:pStyle w:val="16"/>
        <w:numPr>
          <w:ilvl w:val="0"/>
          <w:numId w:val="8"/>
        </w:numPr>
        <w:tabs>
          <w:tab w:val="left" w:pos="1023"/>
          <w:tab w:val="left" w:pos="1024"/>
        </w:tabs>
        <w:spacing w:line="360" w:lineRule="auto"/>
        <w:ind w:hanging="378"/>
        <w:rPr>
          <w:rFonts w:hint="eastAsia"/>
          <w:sz w:val="21"/>
          <w:szCs w:val="21"/>
        </w:rPr>
      </w:pPr>
      <w:r>
        <w:rPr>
          <w:sz w:val="21"/>
          <w:szCs w:val="21"/>
        </w:rPr>
        <w:t>消防设备电源监控系统</w:t>
      </w:r>
    </w:p>
    <w:p>
      <w:pPr>
        <w:pStyle w:val="16"/>
        <w:numPr>
          <w:ilvl w:val="0"/>
          <w:numId w:val="13"/>
        </w:numPr>
        <w:tabs>
          <w:tab w:val="left" w:pos="983"/>
        </w:tabs>
        <w:spacing w:line="360" w:lineRule="auto"/>
        <w:rPr>
          <w:rFonts w:hint="eastAsia"/>
          <w:sz w:val="21"/>
          <w:szCs w:val="21"/>
        </w:rPr>
      </w:pPr>
      <w:r>
        <w:rPr>
          <w:w w:val="105"/>
          <w:sz w:val="21"/>
          <w:szCs w:val="21"/>
        </w:rPr>
        <w:t>系统的配置</w:t>
      </w:r>
      <w:r>
        <w:rPr>
          <w:rFonts w:hint="eastAsia"/>
          <w:w w:val="105"/>
          <w:sz w:val="21"/>
          <w:szCs w:val="21"/>
        </w:rPr>
        <w:t>形式；</w:t>
      </w:r>
    </w:p>
    <w:p>
      <w:pPr>
        <w:pStyle w:val="16"/>
        <w:numPr>
          <w:ilvl w:val="0"/>
          <w:numId w:val="13"/>
        </w:numPr>
        <w:tabs>
          <w:tab w:val="left" w:pos="983"/>
        </w:tabs>
        <w:spacing w:line="360" w:lineRule="auto"/>
        <w:rPr>
          <w:rFonts w:hint="eastAsia"/>
          <w:sz w:val="21"/>
          <w:szCs w:val="21"/>
        </w:rPr>
      </w:pPr>
      <w:r>
        <w:rPr>
          <w:sz w:val="21"/>
          <w:szCs w:val="21"/>
        </w:rPr>
        <w:t>系统线缆</w:t>
      </w:r>
      <w:r>
        <w:rPr>
          <w:rFonts w:hint="eastAsia"/>
          <w:sz w:val="21"/>
          <w:szCs w:val="21"/>
        </w:rPr>
        <w:t>选型</w:t>
      </w:r>
      <w:r>
        <w:rPr>
          <w:sz w:val="21"/>
          <w:szCs w:val="21"/>
        </w:rPr>
        <w:t>及</w:t>
      </w:r>
      <w:r>
        <w:rPr>
          <w:rFonts w:hint="eastAsia"/>
          <w:sz w:val="21"/>
          <w:szCs w:val="21"/>
        </w:rPr>
        <w:t>敷设要求。</w:t>
      </w:r>
    </w:p>
    <w:p>
      <w:pPr>
        <w:pStyle w:val="16"/>
        <w:tabs>
          <w:tab w:val="left" w:pos="983"/>
        </w:tabs>
        <w:spacing w:line="360" w:lineRule="auto"/>
        <w:ind w:left="643" w:firstLine="0"/>
        <w:rPr>
          <w:rFonts w:hint="eastAsia"/>
          <w:sz w:val="21"/>
          <w:szCs w:val="21"/>
        </w:rPr>
      </w:pPr>
      <w:r>
        <w:rPr>
          <w:rFonts w:hint="eastAsia"/>
          <w:sz w:val="21"/>
          <w:szCs w:val="21"/>
        </w:rPr>
        <w:t xml:space="preserve">6  </w:t>
      </w:r>
      <w:r>
        <w:rPr>
          <w:sz w:val="21"/>
          <w:szCs w:val="21"/>
        </w:rPr>
        <w:t>防火门监控系统</w:t>
      </w:r>
    </w:p>
    <w:p>
      <w:pPr>
        <w:pStyle w:val="16"/>
        <w:numPr>
          <w:ilvl w:val="0"/>
          <w:numId w:val="14"/>
        </w:numPr>
        <w:tabs>
          <w:tab w:val="left" w:pos="983"/>
        </w:tabs>
        <w:spacing w:line="360" w:lineRule="auto"/>
        <w:rPr>
          <w:rFonts w:hint="eastAsia"/>
          <w:sz w:val="21"/>
          <w:szCs w:val="21"/>
        </w:rPr>
      </w:pPr>
      <w:r>
        <w:rPr>
          <w:w w:val="105"/>
          <w:sz w:val="21"/>
          <w:szCs w:val="21"/>
        </w:rPr>
        <w:t>系统的配置</w:t>
      </w:r>
      <w:r>
        <w:rPr>
          <w:rFonts w:hint="eastAsia"/>
          <w:w w:val="105"/>
          <w:sz w:val="21"/>
          <w:szCs w:val="21"/>
        </w:rPr>
        <w:t>形式</w:t>
      </w:r>
      <w:r>
        <w:rPr>
          <w:rFonts w:hint="eastAsia"/>
          <w:position w:val="1"/>
          <w:sz w:val="21"/>
          <w:szCs w:val="21"/>
        </w:rPr>
        <w:t>；</w:t>
      </w:r>
    </w:p>
    <w:p>
      <w:pPr>
        <w:pStyle w:val="16"/>
        <w:numPr>
          <w:ilvl w:val="0"/>
          <w:numId w:val="14"/>
        </w:numPr>
        <w:tabs>
          <w:tab w:val="left" w:pos="983"/>
        </w:tabs>
        <w:spacing w:line="360" w:lineRule="auto"/>
        <w:ind w:hanging="325"/>
        <w:rPr>
          <w:rFonts w:hint="eastAsia"/>
          <w:sz w:val="21"/>
          <w:szCs w:val="21"/>
        </w:rPr>
      </w:pPr>
      <w:r>
        <w:rPr>
          <w:sz w:val="21"/>
          <w:szCs w:val="21"/>
        </w:rPr>
        <w:t>系统线缆</w:t>
      </w:r>
      <w:r>
        <w:rPr>
          <w:rFonts w:hint="eastAsia"/>
          <w:sz w:val="21"/>
          <w:szCs w:val="21"/>
        </w:rPr>
        <w:t>选型</w:t>
      </w:r>
      <w:r>
        <w:rPr>
          <w:sz w:val="21"/>
          <w:szCs w:val="21"/>
        </w:rPr>
        <w:t>及</w:t>
      </w:r>
      <w:r>
        <w:rPr>
          <w:rFonts w:hint="eastAsia"/>
          <w:sz w:val="21"/>
          <w:szCs w:val="21"/>
        </w:rPr>
        <w:t>敷设要求</w:t>
      </w:r>
      <w:r>
        <w:rPr>
          <w:sz w:val="21"/>
          <w:szCs w:val="21"/>
        </w:rPr>
        <w:t>。</w:t>
      </w:r>
    </w:p>
    <w:p>
      <w:pPr>
        <w:pStyle w:val="16"/>
        <w:tabs>
          <w:tab w:val="left" w:pos="1023"/>
          <w:tab w:val="left" w:pos="1024"/>
        </w:tabs>
        <w:spacing w:line="360" w:lineRule="auto"/>
        <w:ind w:left="642" w:firstLine="0"/>
        <w:rPr>
          <w:rFonts w:hint="eastAsia"/>
          <w:sz w:val="21"/>
          <w:szCs w:val="21"/>
        </w:rPr>
      </w:pPr>
      <w:r>
        <w:rPr>
          <w:rFonts w:hint="eastAsia"/>
          <w:sz w:val="21"/>
          <w:szCs w:val="21"/>
        </w:rPr>
        <w:t xml:space="preserve">7 </w:t>
      </w:r>
      <w:r>
        <w:rPr>
          <w:sz w:val="21"/>
          <w:szCs w:val="21"/>
        </w:rPr>
        <w:t>可燃气体探测报警系统</w:t>
      </w:r>
    </w:p>
    <w:p>
      <w:pPr>
        <w:pStyle w:val="16"/>
        <w:numPr>
          <w:ilvl w:val="0"/>
          <w:numId w:val="15"/>
        </w:numPr>
        <w:tabs>
          <w:tab w:val="left" w:pos="983"/>
        </w:tabs>
        <w:spacing w:line="360" w:lineRule="auto"/>
        <w:rPr>
          <w:rFonts w:hint="eastAsia"/>
          <w:sz w:val="21"/>
          <w:szCs w:val="21"/>
        </w:rPr>
      </w:pPr>
      <w:r>
        <w:rPr>
          <w:w w:val="105"/>
          <w:sz w:val="21"/>
          <w:szCs w:val="21"/>
        </w:rPr>
        <w:t>系统</w:t>
      </w:r>
      <w:r>
        <w:rPr>
          <w:rFonts w:hint="eastAsia"/>
          <w:w w:val="105"/>
          <w:sz w:val="21"/>
          <w:szCs w:val="21"/>
        </w:rPr>
        <w:t>组成；</w:t>
      </w:r>
    </w:p>
    <w:p>
      <w:pPr>
        <w:pStyle w:val="16"/>
        <w:numPr>
          <w:ilvl w:val="0"/>
          <w:numId w:val="15"/>
        </w:numPr>
        <w:tabs>
          <w:tab w:val="left" w:pos="983"/>
        </w:tabs>
        <w:spacing w:line="360" w:lineRule="auto"/>
        <w:ind w:hanging="325"/>
        <w:rPr>
          <w:rFonts w:hint="eastAsia"/>
          <w:sz w:val="21"/>
          <w:szCs w:val="21"/>
        </w:rPr>
      </w:pPr>
      <w:r>
        <w:rPr>
          <w:w w:val="105"/>
          <w:sz w:val="21"/>
          <w:szCs w:val="21"/>
        </w:rPr>
        <w:t>联动控制方式</w:t>
      </w:r>
      <w:r>
        <w:rPr>
          <w:rFonts w:hint="eastAsia"/>
          <w:position w:val="1"/>
          <w:sz w:val="21"/>
          <w:szCs w:val="21"/>
        </w:rPr>
        <w:t>；</w:t>
      </w:r>
    </w:p>
    <w:p>
      <w:pPr>
        <w:pStyle w:val="16"/>
        <w:numPr>
          <w:ilvl w:val="0"/>
          <w:numId w:val="15"/>
        </w:numPr>
        <w:tabs>
          <w:tab w:val="left" w:pos="983"/>
        </w:tabs>
        <w:spacing w:line="360" w:lineRule="auto"/>
        <w:ind w:hanging="325"/>
        <w:rPr>
          <w:rFonts w:hint="eastAsia"/>
          <w:sz w:val="21"/>
          <w:szCs w:val="21"/>
        </w:rPr>
      </w:pPr>
      <w:r>
        <w:rPr>
          <w:sz w:val="21"/>
          <w:szCs w:val="21"/>
        </w:rPr>
        <w:t>系统线缆</w:t>
      </w:r>
      <w:r>
        <w:rPr>
          <w:rFonts w:hint="eastAsia"/>
          <w:sz w:val="21"/>
          <w:szCs w:val="21"/>
        </w:rPr>
        <w:t>选型及敷设要求。</w:t>
      </w:r>
    </w:p>
    <w:p>
      <w:pPr>
        <w:pStyle w:val="16"/>
        <w:tabs>
          <w:tab w:val="left" w:pos="1023"/>
          <w:tab w:val="left" w:pos="1024"/>
        </w:tabs>
        <w:spacing w:line="360" w:lineRule="auto"/>
        <w:ind w:left="651" w:firstLine="0"/>
        <w:rPr>
          <w:rFonts w:hint="eastAsia"/>
          <w:sz w:val="21"/>
          <w:szCs w:val="21"/>
        </w:rPr>
      </w:pPr>
      <w:r>
        <w:rPr>
          <w:rFonts w:hint="eastAsia"/>
          <w:sz w:val="21"/>
          <w:szCs w:val="21"/>
        </w:rPr>
        <w:t xml:space="preserve">8 </w:t>
      </w:r>
      <w:r>
        <w:rPr>
          <w:sz w:val="21"/>
          <w:szCs w:val="21"/>
        </w:rPr>
        <w:t>建筑装修和保温防火</w:t>
      </w:r>
    </w:p>
    <w:p>
      <w:pPr>
        <w:pStyle w:val="16"/>
        <w:numPr>
          <w:ilvl w:val="0"/>
          <w:numId w:val="16"/>
        </w:numPr>
        <w:tabs>
          <w:tab w:val="left" w:pos="983"/>
        </w:tabs>
        <w:spacing w:line="360" w:lineRule="auto"/>
        <w:ind w:left="982" w:hanging="325"/>
        <w:rPr>
          <w:rFonts w:hint="eastAsia"/>
          <w:sz w:val="21"/>
          <w:szCs w:val="21"/>
        </w:rPr>
      </w:pPr>
      <w:r>
        <w:rPr>
          <w:rFonts w:hint="eastAsia"/>
          <w:sz w:val="21"/>
          <w:szCs w:val="21"/>
        </w:rPr>
        <w:t>开关、插座和照明灯具、电气设备及线路的高温部位靠近非A级装修材料或构件时的防火保护措施；</w:t>
      </w:r>
    </w:p>
    <w:p>
      <w:pPr>
        <w:pStyle w:val="16"/>
        <w:numPr>
          <w:ilvl w:val="0"/>
          <w:numId w:val="16"/>
        </w:numPr>
        <w:tabs>
          <w:tab w:val="left" w:pos="983"/>
        </w:tabs>
        <w:spacing w:line="360" w:lineRule="auto"/>
        <w:ind w:left="982" w:hanging="325"/>
        <w:rPr>
          <w:rFonts w:hint="eastAsia"/>
          <w:sz w:val="21"/>
          <w:szCs w:val="21"/>
        </w:rPr>
      </w:pPr>
      <w:r>
        <w:rPr>
          <w:sz w:val="21"/>
          <w:szCs w:val="21"/>
        </w:rPr>
        <w:t>灯饰的材料燃烧性能等级</w:t>
      </w:r>
      <w:r>
        <w:rPr>
          <w:rFonts w:hint="eastAsia"/>
          <w:sz w:val="21"/>
          <w:szCs w:val="21"/>
        </w:rPr>
        <w:t>；</w:t>
      </w:r>
    </w:p>
    <w:p>
      <w:pPr>
        <w:pStyle w:val="16"/>
        <w:numPr>
          <w:ilvl w:val="0"/>
          <w:numId w:val="16"/>
        </w:numPr>
        <w:tabs>
          <w:tab w:val="left" w:pos="983"/>
        </w:tabs>
        <w:spacing w:line="360" w:lineRule="auto"/>
        <w:ind w:left="982" w:hanging="325"/>
        <w:rPr>
          <w:rFonts w:hint="eastAsia"/>
          <w:sz w:val="21"/>
          <w:szCs w:val="21"/>
        </w:rPr>
      </w:pPr>
      <w:r>
        <w:rPr>
          <w:rFonts w:hint="eastAsia"/>
          <w:sz w:val="21"/>
          <w:szCs w:val="21"/>
        </w:rPr>
        <w:t>电气管线、桥架、母线槽穿过防火墙、防火隔墙、竖井井壁、建筑变形缝和楼板处的孔隙防火封堵措施；</w:t>
      </w:r>
    </w:p>
    <w:p>
      <w:pPr>
        <w:pStyle w:val="16"/>
        <w:numPr>
          <w:ilvl w:val="0"/>
          <w:numId w:val="16"/>
        </w:numPr>
        <w:tabs>
          <w:tab w:val="left" w:pos="983"/>
        </w:tabs>
        <w:spacing w:line="360" w:lineRule="auto"/>
        <w:ind w:left="982" w:hanging="325"/>
        <w:rPr>
          <w:rFonts w:hint="eastAsia"/>
          <w:sz w:val="21"/>
          <w:szCs w:val="21"/>
        </w:rPr>
      </w:pPr>
      <w:r>
        <w:rPr>
          <w:sz w:val="21"/>
          <w:szCs w:val="21"/>
        </w:rPr>
        <w:t>爆炸危险区域电气防爆设计</w:t>
      </w:r>
      <w:r>
        <w:rPr>
          <w:rFonts w:hint="eastAsia"/>
          <w:sz w:val="21"/>
          <w:szCs w:val="21"/>
        </w:rPr>
        <w:t>。</w:t>
      </w:r>
    </w:p>
    <w:p>
      <w:pPr>
        <w:pStyle w:val="16"/>
        <w:tabs>
          <w:tab w:val="left" w:pos="1023"/>
          <w:tab w:val="left" w:pos="1024"/>
        </w:tabs>
        <w:spacing w:line="360" w:lineRule="auto"/>
        <w:ind w:left="0" w:firstLine="0"/>
        <w:rPr>
          <w:rFonts w:hint="eastAsia"/>
          <w:sz w:val="21"/>
          <w:szCs w:val="21"/>
        </w:rPr>
      </w:pPr>
      <w:r>
        <w:rPr>
          <w:rFonts w:hint="eastAsia"/>
          <w:sz w:val="21"/>
          <w:szCs w:val="21"/>
        </w:rPr>
        <w:t xml:space="preserve">4.1.4 </w:t>
      </w:r>
      <w:r>
        <w:rPr>
          <w:sz w:val="21"/>
          <w:szCs w:val="21"/>
        </w:rPr>
        <w:t>施工</w:t>
      </w:r>
      <w:r>
        <w:rPr>
          <w:rFonts w:hint="eastAsia"/>
          <w:sz w:val="21"/>
          <w:szCs w:val="21"/>
        </w:rPr>
        <w:t>要求</w:t>
      </w:r>
    </w:p>
    <w:p>
      <w:pPr>
        <w:pStyle w:val="16"/>
        <w:numPr>
          <w:ilvl w:val="3"/>
          <w:numId w:val="17"/>
        </w:numPr>
        <w:tabs>
          <w:tab w:val="left" w:pos="1023"/>
          <w:tab w:val="left" w:pos="1024"/>
        </w:tabs>
        <w:spacing w:line="360" w:lineRule="auto"/>
        <w:ind w:right="98" w:firstLine="468"/>
        <w:rPr>
          <w:rFonts w:hint="eastAsia"/>
          <w:sz w:val="21"/>
          <w:szCs w:val="21"/>
        </w:rPr>
      </w:pPr>
      <w:r>
        <w:rPr>
          <w:rFonts w:hint="eastAsia"/>
          <w:sz w:val="21"/>
          <w:szCs w:val="21"/>
        </w:rPr>
        <w:t>火灾探测器的设置位置应考虑墙壁、梁、遮挡物、风口的影响；</w:t>
      </w:r>
    </w:p>
    <w:p>
      <w:pPr>
        <w:pStyle w:val="16"/>
        <w:numPr>
          <w:ilvl w:val="3"/>
          <w:numId w:val="17"/>
        </w:numPr>
        <w:tabs>
          <w:tab w:val="left" w:pos="1023"/>
          <w:tab w:val="left" w:pos="1024"/>
        </w:tabs>
        <w:spacing w:line="360" w:lineRule="auto"/>
        <w:ind w:right="98" w:firstLine="468"/>
        <w:rPr>
          <w:rFonts w:hint="eastAsia"/>
          <w:sz w:val="21"/>
          <w:szCs w:val="21"/>
        </w:rPr>
      </w:pPr>
      <w:r>
        <w:rPr>
          <w:sz w:val="21"/>
          <w:szCs w:val="21"/>
        </w:rPr>
        <w:t>火灾自动报警系统应单独布线，相同用途的导线颜色应一致，且系统内不同电压等级、不同电流类别的线路应敷设在不同线管内或同一线槽的不同槽孔内</w:t>
      </w:r>
      <w:r>
        <w:rPr>
          <w:rFonts w:hint="eastAsia"/>
          <w:sz w:val="21"/>
          <w:szCs w:val="21"/>
        </w:rPr>
        <w:t>；</w:t>
      </w:r>
    </w:p>
    <w:p>
      <w:pPr>
        <w:pStyle w:val="16"/>
        <w:numPr>
          <w:ilvl w:val="3"/>
          <w:numId w:val="17"/>
        </w:numPr>
        <w:tabs>
          <w:tab w:val="left" w:pos="1023"/>
          <w:tab w:val="left" w:pos="1024"/>
        </w:tabs>
        <w:spacing w:line="360" w:lineRule="auto"/>
        <w:ind w:right="98" w:firstLine="468"/>
        <w:rPr>
          <w:rFonts w:hint="eastAsia"/>
          <w:sz w:val="21"/>
          <w:szCs w:val="21"/>
        </w:rPr>
      </w:pPr>
      <w:r>
        <w:rPr>
          <w:sz w:val="21"/>
          <w:szCs w:val="21"/>
        </w:rPr>
        <w:t>消防设施上或附近应设置区别于环境的明显标识，说明文字应准确、清楚且易于识别，颜色、符号或标志应规范</w:t>
      </w:r>
      <w:r>
        <w:rPr>
          <w:rFonts w:hint="eastAsia"/>
          <w:sz w:val="21"/>
          <w:szCs w:val="21"/>
        </w:rPr>
        <w:t>；</w:t>
      </w:r>
    </w:p>
    <w:p>
      <w:pPr>
        <w:pStyle w:val="16"/>
        <w:numPr>
          <w:ilvl w:val="3"/>
          <w:numId w:val="17"/>
        </w:numPr>
        <w:tabs>
          <w:tab w:val="left" w:pos="1023"/>
          <w:tab w:val="left" w:pos="1024"/>
        </w:tabs>
        <w:spacing w:line="360" w:lineRule="auto"/>
        <w:ind w:right="98" w:firstLine="468"/>
        <w:rPr>
          <w:rFonts w:hint="eastAsia"/>
          <w:sz w:val="21"/>
          <w:szCs w:val="21"/>
        </w:rPr>
      </w:pPr>
      <w:r>
        <w:rPr>
          <w:sz w:val="21"/>
          <w:szCs w:val="21"/>
        </w:rPr>
        <w:t>手动操作按钮等装置处应采取防止误操作或被损坏的防护措施</w:t>
      </w:r>
      <w:r>
        <w:rPr>
          <w:rFonts w:hint="eastAsia"/>
          <w:sz w:val="21"/>
          <w:szCs w:val="21"/>
        </w:rPr>
        <w:t>；</w:t>
      </w:r>
    </w:p>
    <w:p>
      <w:pPr>
        <w:pStyle w:val="16"/>
        <w:numPr>
          <w:ilvl w:val="3"/>
          <w:numId w:val="17"/>
        </w:numPr>
        <w:tabs>
          <w:tab w:val="left" w:pos="1023"/>
          <w:tab w:val="left" w:pos="1024"/>
        </w:tabs>
        <w:spacing w:line="360" w:lineRule="auto"/>
        <w:ind w:right="98" w:firstLine="468"/>
        <w:rPr>
          <w:rFonts w:hint="eastAsia"/>
          <w:sz w:val="21"/>
          <w:szCs w:val="21"/>
        </w:rPr>
      </w:pPr>
      <w:r>
        <w:rPr>
          <w:sz w:val="21"/>
          <w:szCs w:val="21"/>
        </w:rPr>
        <w:t>火灾自动报警系统中控制与显示类设备的主电源应直接与消防电源连接，不应使用电源插头。</w:t>
      </w:r>
    </w:p>
    <w:p>
      <w:pPr>
        <w:pStyle w:val="16"/>
        <w:numPr>
          <w:ilvl w:val="0"/>
          <w:numId w:val="0"/>
        </w:numPr>
        <w:tabs>
          <w:tab w:val="left" w:pos="4231"/>
          <w:tab w:val="left" w:pos="4232"/>
        </w:tabs>
        <w:spacing w:line="360" w:lineRule="auto"/>
        <w:jc w:val="center"/>
        <w:rPr>
          <w:rFonts w:hint="eastAsia"/>
          <w:sz w:val="21"/>
          <w:szCs w:val="21"/>
        </w:rPr>
      </w:pPr>
      <w:r>
        <w:rPr>
          <w:rFonts w:hint="eastAsia"/>
          <w:sz w:val="21"/>
          <w:szCs w:val="21"/>
          <w:lang w:val="en-US" w:eastAsia="zh-CN"/>
        </w:rPr>
        <w:t xml:space="preserve">4.2 </w:t>
      </w:r>
      <w:r>
        <w:rPr>
          <w:sz w:val="21"/>
          <w:szCs w:val="21"/>
        </w:rPr>
        <w:t>图纸</w:t>
      </w:r>
    </w:p>
    <w:p>
      <w:pPr>
        <w:pStyle w:val="16"/>
        <w:numPr>
          <w:ilvl w:val="2"/>
          <w:numId w:val="18"/>
        </w:numPr>
        <w:tabs>
          <w:tab w:val="left" w:pos="1023"/>
          <w:tab w:val="left" w:pos="1024"/>
        </w:tabs>
        <w:spacing w:line="360" w:lineRule="auto"/>
        <w:rPr>
          <w:rFonts w:hint="eastAsia"/>
          <w:sz w:val="21"/>
          <w:szCs w:val="21"/>
        </w:rPr>
      </w:pPr>
      <w:r>
        <w:rPr>
          <w:rFonts w:hint="eastAsia"/>
          <w:sz w:val="21"/>
          <w:szCs w:val="21"/>
        </w:rPr>
        <w:t>消防配电系统图</w:t>
      </w:r>
    </w:p>
    <w:p>
      <w:pPr>
        <w:pStyle w:val="16"/>
        <w:tabs>
          <w:tab w:val="left" w:pos="1023"/>
          <w:tab w:val="left" w:pos="1024"/>
        </w:tabs>
        <w:spacing w:line="360" w:lineRule="auto"/>
        <w:ind w:left="0" w:firstLine="630" w:firstLineChars="300"/>
        <w:rPr>
          <w:rFonts w:hint="eastAsia"/>
          <w:sz w:val="21"/>
          <w:szCs w:val="21"/>
        </w:rPr>
      </w:pPr>
      <w:r>
        <w:rPr>
          <w:rFonts w:hint="eastAsia"/>
          <w:sz w:val="21"/>
          <w:szCs w:val="21"/>
        </w:rPr>
        <w:t>1  消防用电设备专用回路设计；</w:t>
      </w:r>
    </w:p>
    <w:p>
      <w:pPr>
        <w:pStyle w:val="16"/>
        <w:tabs>
          <w:tab w:val="left" w:pos="1023"/>
          <w:tab w:val="left" w:pos="1024"/>
        </w:tabs>
        <w:spacing w:line="360" w:lineRule="auto"/>
        <w:ind w:left="172" w:firstLine="420" w:firstLineChars="200"/>
        <w:rPr>
          <w:rFonts w:hint="eastAsia"/>
          <w:sz w:val="21"/>
          <w:szCs w:val="21"/>
        </w:rPr>
      </w:pPr>
      <w:r>
        <w:rPr>
          <w:rFonts w:hint="eastAsia"/>
          <w:sz w:val="21"/>
          <w:szCs w:val="21"/>
        </w:rPr>
        <w:t>2  消防自动切换装置设置部位</w:t>
      </w:r>
      <w:r>
        <w:rPr>
          <w:rFonts w:hint="eastAsia"/>
          <w:position w:val="1"/>
          <w:sz w:val="21"/>
          <w:szCs w:val="21"/>
        </w:rPr>
        <w:t>；</w:t>
      </w:r>
    </w:p>
    <w:p>
      <w:pPr>
        <w:pStyle w:val="16"/>
        <w:tabs>
          <w:tab w:val="left" w:pos="1023"/>
          <w:tab w:val="left" w:pos="1024"/>
        </w:tabs>
        <w:spacing w:line="360" w:lineRule="auto"/>
        <w:ind w:left="172" w:firstLine="420" w:firstLineChars="200"/>
        <w:rPr>
          <w:rFonts w:hint="eastAsia"/>
          <w:sz w:val="21"/>
          <w:szCs w:val="21"/>
        </w:rPr>
      </w:pPr>
      <w:r>
        <w:rPr>
          <w:rFonts w:hint="eastAsia"/>
          <w:sz w:val="21"/>
          <w:szCs w:val="21"/>
        </w:rPr>
        <w:t>3  消防保护开关</w:t>
      </w:r>
      <w:r>
        <w:rPr>
          <w:sz w:val="21"/>
          <w:szCs w:val="21"/>
        </w:rPr>
        <w:t>过负荷保护作用于信号报警，不应切断电源</w:t>
      </w:r>
      <w:r>
        <w:rPr>
          <w:rFonts w:hint="eastAsia"/>
          <w:sz w:val="21"/>
          <w:szCs w:val="21"/>
        </w:rPr>
        <w:t>；</w:t>
      </w:r>
    </w:p>
    <w:p>
      <w:pPr>
        <w:pStyle w:val="16"/>
        <w:tabs>
          <w:tab w:val="left" w:pos="1023"/>
          <w:tab w:val="left" w:pos="1024"/>
        </w:tabs>
        <w:spacing w:line="360" w:lineRule="auto"/>
        <w:ind w:left="172" w:firstLine="420" w:firstLineChars="200"/>
        <w:rPr>
          <w:rFonts w:hint="eastAsia"/>
          <w:sz w:val="21"/>
          <w:szCs w:val="21"/>
        </w:rPr>
      </w:pPr>
      <w:r>
        <w:rPr>
          <w:rFonts w:hint="eastAsia"/>
          <w:sz w:val="21"/>
          <w:szCs w:val="21"/>
        </w:rPr>
        <w:t>4  消防配电线缆选型及敷设方式</w:t>
      </w:r>
      <w:r>
        <w:rPr>
          <w:sz w:val="21"/>
          <w:szCs w:val="21"/>
        </w:rPr>
        <w:t>。</w:t>
      </w:r>
    </w:p>
    <w:p>
      <w:pPr>
        <w:pStyle w:val="16"/>
        <w:numPr>
          <w:ilvl w:val="2"/>
          <w:numId w:val="18"/>
        </w:numPr>
        <w:tabs>
          <w:tab w:val="left" w:pos="1023"/>
          <w:tab w:val="left" w:pos="1024"/>
        </w:tabs>
        <w:spacing w:line="360" w:lineRule="auto"/>
        <w:rPr>
          <w:rFonts w:hint="eastAsia"/>
          <w:sz w:val="21"/>
          <w:szCs w:val="21"/>
        </w:rPr>
      </w:pPr>
      <w:r>
        <w:rPr>
          <w:rFonts w:hint="eastAsia"/>
          <w:sz w:val="21"/>
          <w:szCs w:val="21"/>
        </w:rPr>
        <w:t>应急照明配电箱、集中电源系统图</w:t>
      </w:r>
    </w:p>
    <w:p>
      <w:pPr>
        <w:topLinePunct/>
        <w:spacing w:line="360" w:lineRule="auto"/>
        <w:ind w:firstLine="407" w:firstLineChars="194"/>
        <w:rPr>
          <w:rFonts w:hint="eastAsia"/>
          <w:sz w:val="21"/>
          <w:szCs w:val="21"/>
        </w:rPr>
      </w:pPr>
      <w:r>
        <w:rPr>
          <w:rFonts w:hint="eastAsia"/>
          <w:sz w:val="21"/>
          <w:szCs w:val="21"/>
        </w:rPr>
        <w:t xml:space="preserve">  1  系统类型、电源形式及容量；</w:t>
      </w:r>
    </w:p>
    <w:p>
      <w:pPr>
        <w:topLinePunct/>
        <w:spacing w:line="360" w:lineRule="auto"/>
        <w:ind w:firstLine="630" w:firstLineChars="300"/>
        <w:rPr>
          <w:rFonts w:hint="eastAsia"/>
          <w:sz w:val="21"/>
          <w:szCs w:val="21"/>
        </w:rPr>
      </w:pPr>
      <w:r>
        <w:rPr>
          <w:rFonts w:hint="eastAsia"/>
          <w:sz w:val="21"/>
          <w:szCs w:val="21"/>
        </w:rPr>
        <w:t>2  线缆型号规格及敷设方式。</w:t>
      </w:r>
    </w:p>
    <w:p>
      <w:pPr>
        <w:pStyle w:val="16"/>
        <w:numPr>
          <w:ilvl w:val="2"/>
          <w:numId w:val="18"/>
        </w:numPr>
        <w:tabs>
          <w:tab w:val="left" w:pos="1023"/>
          <w:tab w:val="left" w:pos="1024"/>
        </w:tabs>
        <w:spacing w:line="360" w:lineRule="auto"/>
        <w:rPr>
          <w:rFonts w:hint="eastAsia"/>
          <w:sz w:val="21"/>
          <w:szCs w:val="21"/>
        </w:rPr>
      </w:pPr>
      <w:r>
        <w:rPr>
          <w:rFonts w:hint="eastAsia"/>
          <w:sz w:val="21"/>
          <w:szCs w:val="21"/>
        </w:rPr>
        <w:t>火灾自动报警及消防联动控制系统图（包括电气火灾监控系统图、消防电源监控系统图、防火门监控系统图、可燃气体报警系统图、消防应急照明与疏散指示系统图）</w:t>
      </w:r>
    </w:p>
    <w:p>
      <w:pPr>
        <w:pStyle w:val="16"/>
        <w:tabs>
          <w:tab w:val="left" w:pos="1023"/>
          <w:tab w:val="left" w:pos="1024"/>
        </w:tabs>
        <w:spacing w:line="360" w:lineRule="auto"/>
        <w:ind w:left="0" w:firstLine="420" w:firstLineChars="200"/>
        <w:rPr>
          <w:rFonts w:hint="eastAsia"/>
          <w:sz w:val="21"/>
          <w:szCs w:val="21"/>
        </w:rPr>
      </w:pPr>
      <w:r>
        <w:rPr>
          <w:rFonts w:hint="eastAsia"/>
          <w:sz w:val="21"/>
          <w:szCs w:val="21"/>
        </w:rPr>
        <w:t xml:space="preserve">  1  系统总线上设置总线短路隔离器及每只总线短路隔离器保护的消防设备总数；</w:t>
      </w:r>
    </w:p>
    <w:p>
      <w:pPr>
        <w:pStyle w:val="16"/>
        <w:tabs>
          <w:tab w:val="left" w:pos="1023"/>
          <w:tab w:val="left" w:pos="1024"/>
        </w:tabs>
        <w:spacing w:line="360" w:lineRule="auto"/>
        <w:ind w:left="0" w:firstLine="420" w:firstLineChars="200"/>
        <w:rPr>
          <w:rFonts w:hint="eastAsia"/>
          <w:sz w:val="21"/>
          <w:szCs w:val="21"/>
        </w:rPr>
      </w:pPr>
      <w:r>
        <w:rPr>
          <w:rFonts w:hint="eastAsia"/>
          <w:sz w:val="21"/>
          <w:szCs w:val="21"/>
        </w:rPr>
        <w:t xml:space="preserve">  2  消防联动控制方式；</w:t>
      </w:r>
    </w:p>
    <w:p>
      <w:pPr>
        <w:pStyle w:val="16"/>
        <w:tabs>
          <w:tab w:val="left" w:pos="1023"/>
          <w:tab w:val="left" w:pos="1024"/>
        </w:tabs>
        <w:spacing w:line="360" w:lineRule="auto"/>
        <w:ind w:left="0" w:firstLine="420" w:firstLineChars="200"/>
        <w:rPr>
          <w:rFonts w:hint="eastAsia"/>
          <w:sz w:val="21"/>
          <w:szCs w:val="21"/>
        </w:rPr>
      </w:pPr>
      <w:r>
        <w:rPr>
          <w:rFonts w:hint="eastAsia"/>
          <w:sz w:val="21"/>
          <w:szCs w:val="21"/>
        </w:rPr>
        <w:t xml:space="preserve">  3  各系统线缆选型及敷设要求。</w:t>
      </w:r>
    </w:p>
    <w:p>
      <w:pPr>
        <w:pStyle w:val="16"/>
        <w:numPr>
          <w:ilvl w:val="2"/>
          <w:numId w:val="18"/>
        </w:numPr>
        <w:tabs>
          <w:tab w:val="left" w:pos="1023"/>
          <w:tab w:val="left" w:pos="1024"/>
        </w:tabs>
        <w:spacing w:line="360" w:lineRule="auto"/>
        <w:rPr>
          <w:rFonts w:hint="eastAsia"/>
          <w:sz w:val="21"/>
          <w:szCs w:val="21"/>
        </w:rPr>
      </w:pPr>
      <w:r>
        <w:rPr>
          <w:sz w:val="21"/>
          <w:szCs w:val="21"/>
        </w:rPr>
        <w:t>消防应急照明与疏散指示系统</w:t>
      </w:r>
      <w:r>
        <w:rPr>
          <w:rFonts w:hint="eastAsia"/>
          <w:sz w:val="21"/>
          <w:szCs w:val="21"/>
        </w:rPr>
        <w:t>平面图</w:t>
      </w:r>
    </w:p>
    <w:p>
      <w:pPr>
        <w:tabs>
          <w:tab w:val="left" w:pos="1023"/>
          <w:tab w:val="left" w:pos="1024"/>
        </w:tabs>
        <w:spacing w:line="360" w:lineRule="auto"/>
        <w:ind w:left="792" w:leftChars="300" w:hanging="132" w:hangingChars="63"/>
        <w:rPr>
          <w:rFonts w:hint="eastAsia"/>
          <w:sz w:val="21"/>
          <w:szCs w:val="21"/>
        </w:rPr>
      </w:pPr>
      <w:r>
        <w:rPr>
          <w:rFonts w:hint="eastAsia"/>
          <w:sz w:val="21"/>
          <w:szCs w:val="21"/>
        </w:rPr>
        <w:t>1 应急照明</w:t>
      </w:r>
      <w:r>
        <w:rPr>
          <w:sz w:val="21"/>
          <w:szCs w:val="21"/>
        </w:rPr>
        <w:t>灯具选型</w:t>
      </w:r>
      <w:r>
        <w:rPr>
          <w:rFonts w:hint="eastAsia"/>
          <w:sz w:val="21"/>
          <w:szCs w:val="21"/>
        </w:rPr>
        <w:t>、疏散标志灯的规格</w:t>
      </w:r>
      <w:r>
        <w:rPr>
          <w:sz w:val="21"/>
          <w:szCs w:val="21"/>
        </w:rPr>
        <w:t>、设置部位、间距</w:t>
      </w:r>
      <w:r>
        <w:rPr>
          <w:rFonts w:hint="eastAsia"/>
          <w:sz w:val="21"/>
          <w:szCs w:val="21"/>
        </w:rPr>
        <w:t>；</w:t>
      </w:r>
    </w:p>
    <w:p>
      <w:pPr>
        <w:tabs>
          <w:tab w:val="left" w:pos="1023"/>
          <w:tab w:val="left" w:pos="1024"/>
        </w:tabs>
        <w:spacing w:line="360" w:lineRule="auto"/>
        <w:ind w:left="792" w:leftChars="300" w:hanging="132" w:hangingChars="63"/>
        <w:rPr>
          <w:rFonts w:hint="eastAsia"/>
          <w:sz w:val="21"/>
          <w:szCs w:val="21"/>
        </w:rPr>
      </w:pPr>
      <w:r>
        <w:rPr>
          <w:rFonts w:hint="eastAsia"/>
          <w:sz w:val="21"/>
          <w:szCs w:val="21"/>
        </w:rPr>
        <w:t xml:space="preserve">2 </w:t>
      </w:r>
      <w:r>
        <w:rPr>
          <w:sz w:val="21"/>
          <w:szCs w:val="21"/>
        </w:rPr>
        <w:t>不同部位或场所</w:t>
      </w:r>
      <w:r>
        <w:rPr>
          <w:rFonts w:hint="eastAsia"/>
          <w:sz w:val="21"/>
          <w:szCs w:val="21"/>
        </w:rPr>
        <w:t>疏散照明</w:t>
      </w:r>
      <w:r>
        <w:rPr>
          <w:sz w:val="21"/>
          <w:szCs w:val="21"/>
        </w:rPr>
        <w:t>地面最低水平</w:t>
      </w:r>
      <w:r>
        <w:rPr>
          <w:rFonts w:hint="eastAsia"/>
          <w:sz w:val="21"/>
          <w:szCs w:val="21"/>
        </w:rPr>
        <w:t>疏散</w:t>
      </w:r>
      <w:r>
        <w:rPr>
          <w:sz w:val="21"/>
          <w:szCs w:val="21"/>
        </w:rPr>
        <w:t>照度</w:t>
      </w:r>
      <w:r>
        <w:rPr>
          <w:rFonts w:hint="eastAsia"/>
          <w:sz w:val="21"/>
          <w:szCs w:val="21"/>
        </w:rPr>
        <w:t>；</w:t>
      </w:r>
    </w:p>
    <w:p>
      <w:pPr>
        <w:pStyle w:val="3"/>
        <w:spacing w:line="360" w:lineRule="auto"/>
        <w:ind w:left="484" w:leftChars="220" w:firstLine="210" w:firstLineChars="100"/>
        <w:rPr>
          <w:rFonts w:hint="eastAsia"/>
          <w:sz w:val="21"/>
          <w:szCs w:val="21"/>
        </w:rPr>
      </w:pPr>
      <w:bookmarkStart w:id="17" w:name="_Toc192774436"/>
      <w:r>
        <w:rPr>
          <w:rFonts w:hint="eastAsia" w:ascii="宋体" w:hAnsi="宋体" w:eastAsia="宋体" w:cs="宋体"/>
          <w:sz w:val="21"/>
          <w:szCs w:val="21"/>
          <w:lang w:val="en-US" w:eastAsia="zh-CN" w:bidi="ar-SA"/>
        </w:rPr>
        <w:t>3 疏散走道和主要疏散路径</w:t>
      </w:r>
      <w:r>
        <w:rPr>
          <w:rFonts w:hint="eastAsia"/>
          <w:sz w:val="21"/>
          <w:szCs w:val="21"/>
        </w:rPr>
        <w:t>保持视觉连续的地面疏散指示标志。</w:t>
      </w:r>
      <w:bookmarkEnd w:id="17"/>
    </w:p>
    <w:p>
      <w:pPr>
        <w:pStyle w:val="16"/>
        <w:numPr>
          <w:ilvl w:val="2"/>
          <w:numId w:val="18"/>
        </w:numPr>
        <w:tabs>
          <w:tab w:val="left" w:pos="1023"/>
          <w:tab w:val="left" w:pos="1024"/>
        </w:tabs>
        <w:spacing w:line="360" w:lineRule="auto"/>
        <w:rPr>
          <w:rFonts w:hint="eastAsia"/>
          <w:sz w:val="21"/>
          <w:szCs w:val="21"/>
        </w:rPr>
      </w:pPr>
      <w:r>
        <w:rPr>
          <w:rFonts w:hint="eastAsia"/>
          <w:sz w:val="21"/>
          <w:szCs w:val="21"/>
        </w:rPr>
        <w:t>火灾自动报警及消防联动控制系统平面图</w:t>
      </w:r>
    </w:p>
    <w:p>
      <w:pPr>
        <w:tabs>
          <w:tab w:val="left" w:pos="1023"/>
          <w:tab w:val="left" w:pos="1024"/>
        </w:tabs>
        <w:spacing w:line="360" w:lineRule="auto"/>
        <w:ind w:left="891" w:leftChars="300" w:hanging="231" w:hangingChars="110"/>
        <w:rPr>
          <w:rFonts w:hint="eastAsia"/>
          <w:sz w:val="21"/>
          <w:szCs w:val="21"/>
        </w:rPr>
      </w:pPr>
      <w:r>
        <w:rPr>
          <w:rFonts w:hint="eastAsia"/>
          <w:sz w:val="21"/>
          <w:szCs w:val="21"/>
        </w:rPr>
        <w:t xml:space="preserve">1  </w:t>
      </w:r>
      <w:r>
        <w:rPr>
          <w:sz w:val="21"/>
          <w:szCs w:val="21"/>
        </w:rPr>
        <w:t>火灾探测器的选择</w:t>
      </w:r>
      <w:r>
        <w:rPr>
          <w:rFonts w:hint="eastAsia"/>
          <w:sz w:val="21"/>
          <w:szCs w:val="21"/>
        </w:rPr>
        <w:t>；</w:t>
      </w:r>
    </w:p>
    <w:p>
      <w:pPr>
        <w:tabs>
          <w:tab w:val="left" w:pos="1023"/>
          <w:tab w:val="left" w:pos="1024"/>
        </w:tabs>
        <w:spacing w:line="360" w:lineRule="auto"/>
        <w:ind w:left="891" w:leftChars="300" w:hanging="231" w:hangingChars="110"/>
        <w:rPr>
          <w:rFonts w:hint="eastAsia"/>
          <w:sz w:val="21"/>
          <w:szCs w:val="21"/>
        </w:rPr>
      </w:pPr>
      <w:r>
        <w:rPr>
          <w:rFonts w:hint="eastAsia"/>
          <w:sz w:val="21"/>
          <w:szCs w:val="21"/>
        </w:rPr>
        <w:t>2  系统设备设置部位、间距、保护半径及设置数量；</w:t>
      </w:r>
    </w:p>
    <w:p>
      <w:pPr>
        <w:tabs>
          <w:tab w:val="left" w:pos="1023"/>
          <w:tab w:val="left" w:pos="1024"/>
        </w:tabs>
        <w:spacing w:line="360" w:lineRule="auto"/>
        <w:ind w:left="891" w:leftChars="300" w:hanging="231" w:hangingChars="110"/>
        <w:rPr>
          <w:rFonts w:hint="eastAsia"/>
          <w:sz w:val="21"/>
          <w:szCs w:val="21"/>
        </w:rPr>
      </w:pPr>
      <w:r>
        <w:rPr>
          <w:rFonts w:hint="eastAsia"/>
          <w:sz w:val="21"/>
          <w:szCs w:val="21"/>
        </w:rPr>
        <w:t xml:space="preserve">3  </w:t>
      </w:r>
      <w:r>
        <w:rPr>
          <w:sz w:val="21"/>
          <w:szCs w:val="21"/>
        </w:rPr>
        <w:t>系统设备的防护等级</w:t>
      </w:r>
      <w:r>
        <w:rPr>
          <w:rFonts w:hint="eastAsia"/>
          <w:sz w:val="21"/>
          <w:szCs w:val="21"/>
        </w:rPr>
        <w:t>；</w:t>
      </w:r>
    </w:p>
    <w:p>
      <w:pPr>
        <w:tabs>
          <w:tab w:val="left" w:pos="1023"/>
          <w:tab w:val="left" w:pos="1024"/>
        </w:tabs>
        <w:spacing w:line="360" w:lineRule="auto"/>
        <w:ind w:left="1098" w:leftChars="300" w:hanging="438" w:hangingChars="209"/>
        <w:rPr>
          <w:rFonts w:hint="eastAsia"/>
          <w:sz w:val="21"/>
          <w:szCs w:val="21"/>
        </w:rPr>
      </w:pPr>
      <w:r>
        <w:rPr>
          <w:rFonts w:hint="eastAsia"/>
          <w:sz w:val="21"/>
          <w:szCs w:val="21"/>
        </w:rPr>
        <w:t xml:space="preserve">4  </w:t>
      </w:r>
      <w:r>
        <w:rPr>
          <w:sz w:val="21"/>
          <w:szCs w:val="21"/>
        </w:rPr>
        <w:t>电气火灾</w:t>
      </w:r>
      <w:r>
        <w:rPr>
          <w:rFonts w:hint="eastAsia"/>
          <w:sz w:val="21"/>
          <w:szCs w:val="21"/>
        </w:rPr>
        <w:t>探测装置、</w:t>
      </w:r>
      <w:r>
        <w:rPr>
          <w:sz w:val="21"/>
          <w:szCs w:val="21"/>
        </w:rPr>
        <w:t>消防电源监控</w:t>
      </w:r>
      <w:r>
        <w:rPr>
          <w:rFonts w:hint="eastAsia"/>
          <w:sz w:val="21"/>
          <w:szCs w:val="21"/>
        </w:rPr>
        <w:t>装置、</w:t>
      </w:r>
      <w:r>
        <w:rPr>
          <w:sz w:val="21"/>
          <w:szCs w:val="21"/>
        </w:rPr>
        <w:t>防火门监控</w:t>
      </w:r>
      <w:r>
        <w:rPr>
          <w:rFonts w:hint="eastAsia"/>
          <w:sz w:val="21"/>
          <w:szCs w:val="21"/>
        </w:rPr>
        <w:t>装置、</w:t>
      </w:r>
      <w:r>
        <w:rPr>
          <w:sz w:val="21"/>
          <w:szCs w:val="21"/>
        </w:rPr>
        <w:t>可燃气体探测</w:t>
      </w:r>
      <w:r>
        <w:rPr>
          <w:rFonts w:hint="eastAsia"/>
          <w:sz w:val="21"/>
          <w:szCs w:val="21"/>
        </w:rPr>
        <w:t>装置设置部</w:t>
      </w:r>
    </w:p>
    <w:p>
      <w:pPr>
        <w:tabs>
          <w:tab w:val="left" w:pos="1023"/>
          <w:tab w:val="left" w:pos="1024"/>
        </w:tabs>
        <w:spacing w:line="360" w:lineRule="auto"/>
        <w:ind w:left="1098" w:leftChars="300" w:hanging="438" w:hangingChars="209"/>
        <w:rPr>
          <w:rFonts w:hint="eastAsia"/>
          <w:sz w:val="21"/>
          <w:szCs w:val="21"/>
        </w:rPr>
      </w:pPr>
      <w:r>
        <w:rPr>
          <w:rFonts w:hint="eastAsia"/>
          <w:sz w:val="21"/>
          <w:szCs w:val="21"/>
        </w:rPr>
        <w:t>位及联动设计。</w:t>
      </w:r>
    </w:p>
    <w:p>
      <w:pPr>
        <w:pStyle w:val="4"/>
        <w:spacing w:line="360" w:lineRule="auto"/>
        <w:ind w:left="181"/>
        <w:rPr>
          <w:rFonts w:hint="eastAsia"/>
          <w:sz w:val="21"/>
          <w:szCs w:val="21"/>
        </w:rPr>
      </w:pPr>
    </w:p>
    <w:p>
      <w:pPr>
        <w:pStyle w:val="16"/>
        <w:numPr>
          <w:ilvl w:val="0"/>
          <w:numId w:val="0"/>
        </w:numPr>
        <w:tabs>
          <w:tab w:val="left" w:pos="3647"/>
          <w:tab w:val="left" w:pos="3648"/>
        </w:tabs>
        <w:spacing w:line="360" w:lineRule="auto"/>
        <w:jc w:val="center"/>
        <w:rPr>
          <w:rFonts w:hint="eastAsia"/>
          <w:sz w:val="21"/>
          <w:szCs w:val="21"/>
        </w:rPr>
      </w:pPr>
      <w:r>
        <w:rPr>
          <w:rFonts w:hint="eastAsia"/>
          <w:sz w:val="21"/>
          <w:szCs w:val="21"/>
          <w:lang w:val="en-US" w:eastAsia="zh-CN"/>
        </w:rPr>
        <w:t xml:space="preserve">5 </w:t>
      </w:r>
      <w:r>
        <w:rPr>
          <w:sz w:val="21"/>
          <w:szCs w:val="21"/>
        </w:rPr>
        <w:t>消防给水和灭火设施</w:t>
      </w:r>
    </w:p>
    <w:p>
      <w:pPr>
        <w:pStyle w:val="4"/>
        <w:spacing w:line="360" w:lineRule="auto"/>
        <w:rPr>
          <w:rFonts w:hint="eastAsia"/>
          <w:sz w:val="21"/>
          <w:szCs w:val="21"/>
        </w:rPr>
      </w:pPr>
    </w:p>
    <w:p>
      <w:pPr>
        <w:pStyle w:val="16"/>
        <w:numPr>
          <w:ilvl w:val="0"/>
          <w:numId w:val="0"/>
        </w:numPr>
        <w:tabs>
          <w:tab w:val="left" w:pos="4371"/>
          <w:tab w:val="left" w:pos="4372"/>
        </w:tabs>
        <w:spacing w:line="360" w:lineRule="auto"/>
        <w:jc w:val="center"/>
        <w:rPr>
          <w:rFonts w:hint="eastAsia"/>
          <w:sz w:val="21"/>
          <w:szCs w:val="21"/>
        </w:rPr>
      </w:pPr>
      <w:r>
        <w:rPr>
          <w:rFonts w:hint="eastAsia"/>
          <w:sz w:val="21"/>
          <w:szCs w:val="21"/>
          <w:lang w:val="en-US" w:eastAsia="zh-CN"/>
        </w:rPr>
        <w:t xml:space="preserve">5.1 </w:t>
      </w:r>
      <w:r>
        <w:rPr>
          <w:sz w:val="21"/>
          <w:szCs w:val="21"/>
        </w:rPr>
        <w:t>设计</w:t>
      </w:r>
      <w:r>
        <w:rPr>
          <w:rFonts w:hint="eastAsia"/>
          <w:sz w:val="21"/>
          <w:szCs w:val="21"/>
        </w:rPr>
        <w:t>说明</w:t>
      </w:r>
      <w:r>
        <w:rPr>
          <w:sz w:val="21"/>
          <w:szCs w:val="21"/>
        </w:rPr>
        <w:t>与施工</w:t>
      </w:r>
      <w:r>
        <w:rPr>
          <w:rFonts w:hint="eastAsia"/>
          <w:sz w:val="21"/>
          <w:szCs w:val="21"/>
        </w:rPr>
        <w:t>要求</w:t>
      </w:r>
    </w:p>
    <w:p>
      <w:pPr>
        <w:pStyle w:val="16"/>
        <w:numPr>
          <w:ilvl w:val="2"/>
          <w:numId w:val="19"/>
        </w:numPr>
        <w:tabs>
          <w:tab w:val="left" w:pos="1024"/>
        </w:tabs>
        <w:spacing w:line="360" w:lineRule="auto"/>
        <w:jc w:val="both"/>
        <w:rPr>
          <w:rFonts w:hint="eastAsia"/>
          <w:position w:val="1"/>
          <w:sz w:val="21"/>
          <w:szCs w:val="21"/>
        </w:rPr>
      </w:pPr>
      <w:r>
        <w:rPr>
          <w:position w:val="1"/>
          <w:sz w:val="21"/>
          <w:szCs w:val="21"/>
        </w:rPr>
        <w:t>工程概况</w:t>
      </w:r>
    </w:p>
    <w:p>
      <w:pPr>
        <w:pStyle w:val="4"/>
        <w:spacing w:line="360" w:lineRule="auto"/>
        <w:ind w:left="181" w:right="220" w:firstLine="481"/>
        <w:jc w:val="both"/>
        <w:rPr>
          <w:rFonts w:hint="eastAsia"/>
          <w:position w:val="1"/>
          <w:sz w:val="21"/>
          <w:szCs w:val="21"/>
        </w:rPr>
      </w:pPr>
      <w:r>
        <w:rPr>
          <w:rFonts w:hint="eastAsia"/>
          <w:position w:val="1"/>
          <w:sz w:val="21"/>
          <w:szCs w:val="21"/>
        </w:rPr>
        <w:t xml:space="preserve">1 </w:t>
      </w:r>
      <w:r>
        <w:rPr>
          <w:rFonts w:hint="eastAsia"/>
          <w:bCs/>
          <w:sz w:val="21"/>
          <w:szCs w:val="21"/>
        </w:rPr>
        <w:t>主体建筑工程概况：</w:t>
      </w:r>
      <w:r>
        <w:rPr>
          <w:rFonts w:hint="eastAsia"/>
          <w:position w:val="1"/>
          <w:sz w:val="21"/>
          <w:szCs w:val="21"/>
        </w:rPr>
        <w:t>建筑规模、使用功能、防火或火灾危险性类别、主体工程施工图审查合格备案时间（或主体建筑竣工验收合格或备案合格时间）；</w:t>
      </w:r>
    </w:p>
    <w:p>
      <w:pPr>
        <w:pStyle w:val="4"/>
        <w:spacing w:line="360" w:lineRule="auto"/>
        <w:ind w:left="181" w:right="220" w:firstLine="481"/>
        <w:jc w:val="both"/>
        <w:rPr>
          <w:rFonts w:hint="eastAsia"/>
          <w:sz w:val="21"/>
          <w:szCs w:val="21"/>
        </w:rPr>
      </w:pPr>
      <w:r>
        <w:rPr>
          <w:rFonts w:hint="eastAsia"/>
          <w:position w:val="1"/>
          <w:sz w:val="21"/>
          <w:szCs w:val="21"/>
        </w:rPr>
        <w:t>2 装修工程概况：装修所在主体建筑的位置和范围、装修设计面积、装修前后使用功能、结构改动情况、消防设计及改动情况。</w:t>
      </w:r>
    </w:p>
    <w:p>
      <w:pPr>
        <w:pStyle w:val="16"/>
        <w:numPr>
          <w:ilvl w:val="2"/>
          <w:numId w:val="19"/>
        </w:numPr>
        <w:tabs>
          <w:tab w:val="left" w:pos="1024"/>
        </w:tabs>
        <w:spacing w:line="360" w:lineRule="auto"/>
        <w:jc w:val="both"/>
        <w:rPr>
          <w:rFonts w:hint="eastAsia"/>
          <w:sz w:val="21"/>
          <w:szCs w:val="21"/>
        </w:rPr>
      </w:pPr>
      <w:r>
        <w:rPr>
          <w:position w:val="2"/>
          <w:sz w:val="21"/>
          <w:szCs w:val="21"/>
        </w:rPr>
        <w:t>设计依据</w:t>
      </w:r>
    </w:p>
    <w:p>
      <w:pPr>
        <w:pStyle w:val="4"/>
        <w:spacing w:line="360" w:lineRule="auto"/>
        <w:ind w:left="181" w:right="220" w:firstLine="473"/>
        <w:jc w:val="both"/>
        <w:rPr>
          <w:rFonts w:hint="eastAsia"/>
          <w:sz w:val="21"/>
          <w:szCs w:val="21"/>
        </w:rPr>
      </w:pPr>
      <w:r>
        <w:rPr>
          <w:rFonts w:hint="eastAsia"/>
          <w:bCs/>
          <w:sz w:val="21"/>
          <w:szCs w:val="21"/>
        </w:rPr>
        <w:t>建设工程法律法规、建设管理规定、国家及我市工程建设消防技术标准、主体工程的相关批准文件。</w:t>
      </w:r>
    </w:p>
    <w:p>
      <w:pPr>
        <w:pStyle w:val="16"/>
        <w:numPr>
          <w:ilvl w:val="2"/>
          <w:numId w:val="19"/>
        </w:numPr>
        <w:tabs>
          <w:tab w:val="left" w:pos="1047"/>
        </w:tabs>
        <w:spacing w:line="360" w:lineRule="auto"/>
        <w:ind w:left="181" w:right="215" w:hanging="16"/>
        <w:jc w:val="both"/>
        <w:rPr>
          <w:rFonts w:hint="eastAsia"/>
          <w:sz w:val="21"/>
          <w:szCs w:val="21"/>
        </w:rPr>
      </w:pPr>
      <w:r>
        <w:rPr>
          <w:rFonts w:hint="eastAsia"/>
          <w:sz w:val="21"/>
          <w:szCs w:val="21"/>
        </w:rPr>
        <w:t>设计说明</w:t>
      </w:r>
    </w:p>
    <w:p>
      <w:pPr>
        <w:pStyle w:val="16"/>
        <w:numPr>
          <w:ilvl w:val="0"/>
          <w:numId w:val="20"/>
        </w:numPr>
        <w:tabs>
          <w:tab w:val="left" w:pos="1022"/>
        </w:tabs>
        <w:spacing w:line="360" w:lineRule="auto"/>
        <w:ind w:right="220" w:firstLine="458"/>
        <w:jc w:val="both"/>
        <w:rPr>
          <w:rFonts w:hint="eastAsia"/>
          <w:sz w:val="21"/>
          <w:szCs w:val="21"/>
        </w:rPr>
      </w:pPr>
      <w:r>
        <w:rPr>
          <w:sz w:val="21"/>
          <w:szCs w:val="21"/>
        </w:rPr>
        <w:t>消防给水系统</w:t>
      </w:r>
      <w:r>
        <w:rPr>
          <w:rFonts w:hint="eastAsia"/>
          <w:sz w:val="21"/>
          <w:szCs w:val="21"/>
        </w:rPr>
        <w:t>：</w:t>
      </w:r>
      <w:r>
        <w:rPr>
          <w:sz w:val="21"/>
          <w:szCs w:val="21"/>
        </w:rPr>
        <w:t>原有建筑的室内外消</w:t>
      </w:r>
      <w:r>
        <w:rPr>
          <w:rFonts w:hint="eastAsia"/>
          <w:sz w:val="21"/>
          <w:szCs w:val="21"/>
        </w:rPr>
        <w:t>火栓</w:t>
      </w:r>
      <w:r>
        <w:rPr>
          <w:sz w:val="21"/>
          <w:szCs w:val="21"/>
        </w:rPr>
        <w:t>用水量、自动喷水灭火系统用水量、火</w:t>
      </w:r>
      <w:r>
        <w:rPr>
          <w:position w:val="1"/>
          <w:sz w:val="21"/>
          <w:szCs w:val="21"/>
        </w:rPr>
        <w:t>灾延续时间及消防总用水量</w:t>
      </w:r>
      <w:r>
        <w:rPr>
          <w:sz w:val="21"/>
          <w:szCs w:val="21"/>
        </w:rPr>
        <w:t>、</w:t>
      </w:r>
      <w:r>
        <w:rPr>
          <w:position w:val="1"/>
          <w:sz w:val="21"/>
          <w:szCs w:val="21"/>
        </w:rPr>
        <w:t>消防水</w:t>
      </w:r>
      <w:r>
        <w:rPr>
          <w:w w:val="110"/>
          <w:sz w:val="21"/>
          <w:szCs w:val="21"/>
        </w:rPr>
        <w:t>池</w:t>
      </w:r>
      <w:r>
        <w:rPr>
          <w:rFonts w:hint="eastAsia"/>
          <w:w w:val="110"/>
          <w:sz w:val="21"/>
          <w:szCs w:val="21"/>
        </w:rPr>
        <w:t>和</w:t>
      </w:r>
      <w:r>
        <w:rPr>
          <w:w w:val="110"/>
          <w:sz w:val="21"/>
          <w:szCs w:val="21"/>
        </w:rPr>
        <w:t>消防水</w:t>
      </w:r>
      <w:r>
        <w:rPr>
          <w:position w:val="1"/>
          <w:sz w:val="21"/>
          <w:szCs w:val="21"/>
        </w:rPr>
        <w:t>箱容积</w:t>
      </w:r>
      <w:r>
        <w:rPr>
          <w:rFonts w:hint="eastAsia"/>
          <w:sz w:val="21"/>
          <w:szCs w:val="21"/>
        </w:rPr>
        <w:t>；</w:t>
      </w:r>
      <w:r>
        <w:rPr>
          <w:position w:val="1"/>
          <w:sz w:val="21"/>
          <w:szCs w:val="21"/>
        </w:rPr>
        <w:t>装修范围内消防给水系统与</w:t>
      </w:r>
      <w:r>
        <w:rPr>
          <w:rFonts w:hint="eastAsia"/>
          <w:position w:val="1"/>
          <w:sz w:val="21"/>
          <w:szCs w:val="21"/>
        </w:rPr>
        <w:t>原有</w:t>
      </w:r>
      <w:r>
        <w:rPr>
          <w:position w:val="1"/>
          <w:sz w:val="21"/>
          <w:szCs w:val="21"/>
        </w:rPr>
        <w:t>消防</w:t>
      </w:r>
      <w:r>
        <w:rPr>
          <w:rFonts w:hint="eastAsia"/>
          <w:position w:val="1"/>
          <w:sz w:val="21"/>
          <w:szCs w:val="21"/>
        </w:rPr>
        <w:t>给水</w:t>
      </w:r>
      <w:r>
        <w:rPr>
          <w:position w:val="1"/>
          <w:sz w:val="21"/>
          <w:szCs w:val="21"/>
        </w:rPr>
        <w:t>系统</w:t>
      </w:r>
      <w:r>
        <w:rPr>
          <w:w w:val="110"/>
          <w:sz w:val="21"/>
          <w:szCs w:val="21"/>
        </w:rPr>
        <w:t>关系</w:t>
      </w:r>
      <w:r>
        <w:rPr>
          <w:rFonts w:hint="eastAsia"/>
          <w:w w:val="110"/>
          <w:sz w:val="21"/>
          <w:szCs w:val="21"/>
        </w:rPr>
        <w:t>，</w:t>
      </w:r>
      <w:r>
        <w:rPr>
          <w:w w:val="110"/>
          <w:sz w:val="21"/>
          <w:szCs w:val="21"/>
        </w:rPr>
        <w:t>装修工程改变的消防给水系统情况</w:t>
      </w:r>
      <w:r>
        <w:rPr>
          <w:rFonts w:hint="eastAsia"/>
          <w:sz w:val="21"/>
          <w:szCs w:val="21"/>
        </w:rPr>
        <w:t>；</w:t>
      </w:r>
    </w:p>
    <w:p>
      <w:pPr>
        <w:pStyle w:val="16"/>
        <w:numPr>
          <w:ilvl w:val="0"/>
          <w:numId w:val="20"/>
        </w:numPr>
        <w:tabs>
          <w:tab w:val="left" w:pos="1024"/>
        </w:tabs>
        <w:spacing w:line="360" w:lineRule="auto"/>
        <w:ind w:left="1023" w:hanging="375"/>
        <w:jc w:val="both"/>
        <w:rPr>
          <w:rFonts w:hint="eastAsia"/>
          <w:sz w:val="21"/>
          <w:szCs w:val="21"/>
        </w:rPr>
      </w:pPr>
      <w:r>
        <w:rPr>
          <w:w w:val="105"/>
          <w:sz w:val="21"/>
          <w:szCs w:val="21"/>
        </w:rPr>
        <w:t>气体灭火系统</w:t>
      </w:r>
      <w:r>
        <w:rPr>
          <w:rFonts w:hint="eastAsia"/>
          <w:sz w:val="21"/>
          <w:szCs w:val="21"/>
        </w:rPr>
        <w:t>：</w:t>
      </w:r>
      <w:r>
        <w:rPr>
          <w:rFonts w:hint="eastAsia"/>
          <w:w w:val="105"/>
          <w:sz w:val="21"/>
          <w:szCs w:val="21"/>
        </w:rPr>
        <w:t>设置</w:t>
      </w:r>
      <w:r>
        <w:rPr>
          <w:w w:val="105"/>
          <w:sz w:val="21"/>
          <w:szCs w:val="21"/>
        </w:rPr>
        <w:t>场所</w:t>
      </w:r>
      <w:r>
        <w:rPr>
          <w:rFonts w:hint="eastAsia"/>
          <w:w w:val="105"/>
          <w:sz w:val="21"/>
          <w:szCs w:val="21"/>
        </w:rPr>
        <w:t>，灭火剂</w:t>
      </w:r>
      <w:r>
        <w:rPr>
          <w:w w:val="105"/>
          <w:sz w:val="21"/>
          <w:szCs w:val="21"/>
        </w:rPr>
        <w:t>的类别、设计参数、控制要求</w:t>
      </w:r>
      <w:r>
        <w:rPr>
          <w:rFonts w:hint="eastAsia"/>
          <w:sz w:val="21"/>
          <w:szCs w:val="21"/>
        </w:rPr>
        <w:t>；</w:t>
      </w:r>
    </w:p>
    <w:p>
      <w:pPr>
        <w:pStyle w:val="16"/>
        <w:numPr>
          <w:ilvl w:val="0"/>
          <w:numId w:val="20"/>
        </w:numPr>
        <w:tabs>
          <w:tab w:val="left" w:pos="1024"/>
        </w:tabs>
        <w:spacing w:line="360" w:lineRule="auto"/>
        <w:ind w:right="98" w:firstLine="462"/>
        <w:jc w:val="both"/>
        <w:rPr>
          <w:rFonts w:hint="eastAsia"/>
          <w:sz w:val="21"/>
          <w:szCs w:val="21"/>
        </w:rPr>
      </w:pPr>
      <w:r>
        <w:rPr>
          <w:rFonts w:hint="eastAsia"/>
          <w:sz w:val="21"/>
          <w:szCs w:val="21"/>
        </w:rPr>
        <w:t>固定消防炮、自动跟踪定位射流灭火系统等</w:t>
      </w:r>
      <w:r>
        <w:rPr>
          <w:sz w:val="21"/>
          <w:szCs w:val="21"/>
        </w:rPr>
        <w:t>自动灭火系统</w:t>
      </w:r>
      <w:r>
        <w:rPr>
          <w:rFonts w:hint="eastAsia"/>
          <w:sz w:val="21"/>
          <w:szCs w:val="21"/>
        </w:rPr>
        <w:t>：</w:t>
      </w:r>
      <w:r>
        <w:rPr>
          <w:sz w:val="21"/>
          <w:szCs w:val="21"/>
        </w:rPr>
        <w:t>设置场所、</w:t>
      </w:r>
      <w:r>
        <w:rPr>
          <w:rFonts w:hint="eastAsia"/>
          <w:sz w:val="21"/>
          <w:szCs w:val="21"/>
        </w:rPr>
        <w:t>室内净高、采用的</w:t>
      </w:r>
      <w:r>
        <w:rPr>
          <w:sz w:val="21"/>
          <w:szCs w:val="21"/>
        </w:rPr>
        <w:t>灭火装置类型、规格、总用水量、供水系统及控制方法</w:t>
      </w:r>
      <w:r>
        <w:rPr>
          <w:rFonts w:hint="eastAsia"/>
          <w:sz w:val="21"/>
          <w:szCs w:val="21"/>
        </w:rPr>
        <w:t>。</w:t>
      </w:r>
    </w:p>
    <w:p>
      <w:pPr>
        <w:pStyle w:val="16"/>
        <w:numPr>
          <w:ilvl w:val="2"/>
          <w:numId w:val="19"/>
        </w:numPr>
        <w:tabs>
          <w:tab w:val="left" w:pos="1024"/>
        </w:tabs>
        <w:spacing w:line="360" w:lineRule="auto"/>
        <w:jc w:val="both"/>
        <w:rPr>
          <w:rFonts w:hint="eastAsia"/>
          <w:sz w:val="21"/>
          <w:szCs w:val="21"/>
        </w:rPr>
      </w:pPr>
      <w:r>
        <w:rPr>
          <w:rFonts w:hint="eastAsia"/>
          <w:sz w:val="21"/>
          <w:szCs w:val="21"/>
        </w:rPr>
        <w:t>施工要求</w:t>
      </w:r>
    </w:p>
    <w:p>
      <w:pPr>
        <w:pStyle w:val="16"/>
        <w:numPr>
          <w:ilvl w:val="0"/>
          <w:numId w:val="21"/>
        </w:numPr>
        <w:tabs>
          <w:tab w:val="left" w:pos="1024"/>
        </w:tabs>
        <w:spacing w:line="360" w:lineRule="auto"/>
        <w:jc w:val="both"/>
        <w:rPr>
          <w:rFonts w:hint="eastAsia"/>
          <w:sz w:val="21"/>
          <w:szCs w:val="21"/>
        </w:rPr>
      </w:pPr>
      <w:r>
        <w:rPr>
          <w:w w:val="105"/>
          <w:sz w:val="21"/>
          <w:szCs w:val="21"/>
        </w:rPr>
        <w:t>各种消防</w:t>
      </w:r>
      <w:r>
        <w:rPr>
          <w:rFonts w:hint="eastAsia"/>
          <w:w w:val="105"/>
          <w:sz w:val="21"/>
          <w:szCs w:val="21"/>
        </w:rPr>
        <w:t>给水</w:t>
      </w:r>
      <w:r>
        <w:rPr>
          <w:w w:val="105"/>
          <w:sz w:val="21"/>
          <w:szCs w:val="21"/>
        </w:rPr>
        <w:t>系统的管道材质、连接方式</w:t>
      </w:r>
      <w:r>
        <w:rPr>
          <w:rFonts w:hint="eastAsia"/>
          <w:sz w:val="21"/>
          <w:szCs w:val="21"/>
        </w:rPr>
        <w:t>；</w:t>
      </w:r>
    </w:p>
    <w:p>
      <w:pPr>
        <w:pStyle w:val="16"/>
        <w:numPr>
          <w:ilvl w:val="0"/>
          <w:numId w:val="21"/>
        </w:numPr>
        <w:tabs>
          <w:tab w:val="left" w:pos="1024"/>
        </w:tabs>
        <w:spacing w:line="360" w:lineRule="auto"/>
        <w:ind w:hanging="375"/>
        <w:jc w:val="both"/>
        <w:rPr>
          <w:rFonts w:hint="eastAsia"/>
          <w:sz w:val="21"/>
          <w:szCs w:val="21"/>
        </w:rPr>
      </w:pPr>
      <w:r>
        <w:rPr>
          <w:sz w:val="21"/>
          <w:szCs w:val="21"/>
        </w:rPr>
        <w:t>各种消防</w:t>
      </w:r>
      <w:r>
        <w:rPr>
          <w:rFonts w:hint="eastAsia"/>
          <w:w w:val="105"/>
          <w:sz w:val="21"/>
          <w:szCs w:val="21"/>
        </w:rPr>
        <w:t>给水</w:t>
      </w:r>
      <w:r>
        <w:rPr>
          <w:sz w:val="21"/>
          <w:szCs w:val="21"/>
        </w:rPr>
        <w:t>系统附件</w:t>
      </w:r>
      <w:r>
        <w:rPr>
          <w:rFonts w:hint="eastAsia"/>
          <w:sz w:val="21"/>
          <w:szCs w:val="21"/>
        </w:rPr>
        <w:t>：</w:t>
      </w:r>
      <w:r>
        <w:rPr>
          <w:sz w:val="21"/>
          <w:szCs w:val="21"/>
        </w:rPr>
        <w:t>减压设施、阀门、水泵接合器、</w:t>
      </w:r>
      <w:r>
        <w:rPr>
          <w:rFonts w:hint="eastAsia"/>
          <w:sz w:val="21"/>
          <w:szCs w:val="21"/>
        </w:rPr>
        <w:t>室内</w:t>
      </w:r>
      <w:r>
        <w:rPr>
          <w:sz w:val="21"/>
          <w:szCs w:val="21"/>
        </w:rPr>
        <w:t>消火栓、喷头、水流指示器、末端试水等的设置及选型</w:t>
      </w:r>
      <w:r>
        <w:rPr>
          <w:rFonts w:hint="eastAsia"/>
          <w:sz w:val="21"/>
          <w:szCs w:val="21"/>
        </w:rPr>
        <w:t>；</w:t>
      </w:r>
    </w:p>
    <w:p>
      <w:pPr>
        <w:pStyle w:val="16"/>
        <w:numPr>
          <w:ilvl w:val="0"/>
          <w:numId w:val="21"/>
        </w:numPr>
        <w:tabs>
          <w:tab w:val="left" w:pos="1024"/>
        </w:tabs>
        <w:spacing w:line="360" w:lineRule="auto"/>
        <w:rPr>
          <w:rFonts w:hint="eastAsia"/>
          <w:sz w:val="21"/>
          <w:szCs w:val="21"/>
        </w:rPr>
      </w:pPr>
      <w:r>
        <w:rPr>
          <w:rFonts w:hint="eastAsia"/>
          <w:sz w:val="21"/>
          <w:szCs w:val="21"/>
        </w:rPr>
        <w:t>管道的试压、冲洗、消毒。</w:t>
      </w:r>
    </w:p>
    <w:p>
      <w:pPr>
        <w:pStyle w:val="4"/>
        <w:spacing w:line="360" w:lineRule="auto"/>
        <w:rPr>
          <w:rFonts w:hint="eastAsia"/>
          <w:position w:val="2"/>
          <w:sz w:val="21"/>
          <w:szCs w:val="21"/>
        </w:rPr>
      </w:pPr>
    </w:p>
    <w:p>
      <w:pPr>
        <w:pStyle w:val="16"/>
        <w:numPr>
          <w:ilvl w:val="0"/>
          <w:numId w:val="0"/>
        </w:numPr>
        <w:tabs>
          <w:tab w:val="left" w:pos="4371"/>
          <w:tab w:val="left" w:pos="4372"/>
        </w:tabs>
        <w:spacing w:line="360" w:lineRule="auto"/>
        <w:jc w:val="center"/>
        <w:rPr>
          <w:rFonts w:hint="eastAsia"/>
          <w:sz w:val="21"/>
          <w:szCs w:val="21"/>
        </w:rPr>
      </w:pPr>
      <w:r>
        <w:rPr>
          <w:rFonts w:hint="eastAsia"/>
          <w:sz w:val="21"/>
          <w:szCs w:val="21"/>
          <w:lang w:val="en-US" w:eastAsia="zh-CN"/>
        </w:rPr>
        <w:t xml:space="preserve">5.2 </w:t>
      </w:r>
      <w:r>
        <w:rPr>
          <w:rFonts w:hint="eastAsia"/>
          <w:sz w:val="21"/>
          <w:szCs w:val="21"/>
        </w:rPr>
        <w:t>图纸</w:t>
      </w:r>
    </w:p>
    <w:p>
      <w:pPr>
        <w:tabs>
          <w:tab w:val="left" w:pos="1023"/>
          <w:tab w:val="left" w:pos="1024"/>
        </w:tabs>
        <w:spacing w:line="360" w:lineRule="auto"/>
        <w:rPr>
          <w:rFonts w:hint="eastAsia"/>
          <w:sz w:val="21"/>
          <w:szCs w:val="21"/>
        </w:rPr>
      </w:pPr>
      <w:r>
        <w:rPr>
          <w:rFonts w:hint="eastAsia"/>
          <w:sz w:val="21"/>
          <w:szCs w:val="21"/>
        </w:rPr>
        <w:t>5</w:t>
      </w:r>
      <w:r>
        <w:rPr>
          <w:sz w:val="21"/>
          <w:szCs w:val="21"/>
        </w:rPr>
        <w:t>.2.1</w:t>
      </w:r>
      <w:r>
        <w:rPr>
          <w:rFonts w:hint="eastAsia"/>
          <w:sz w:val="21"/>
          <w:szCs w:val="21"/>
        </w:rPr>
        <w:t xml:space="preserve">  消防给水系统原理图</w:t>
      </w:r>
    </w:p>
    <w:p>
      <w:pPr>
        <w:pStyle w:val="16"/>
        <w:tabs>
          <w:tab w:val="left" w:pos="1024"/>
        </w:tabs>
        <w:spacing w:line="360" w:lineRule="auto"/>
        <w:ind w:left="181" w:right="220" w:firstLine="210" w:firstLineChars="100"/>
        <w:jc w:val="both"/>
        <w:rPr>
          <w:rFonts w:hint="eastAsia"/>
          <w:position w:val="1"/>
          <w:sz w:val="21"/>
          <w:szCs w:val="21"/>
        </w:rPr>
      </w:pPr>
      <w:r>
        <w:rPr>
          <w:rFonts w:hint="eastAsia"/>
          <w:sz w:val="21"/>
          <w:szCs w:val="21"/>
        </w:rPr>
        <w:t>1  原</w:t>
      </w:r>
      <w:r>
        <w:rPr>
          <w:rFonts w:hint="eastAsia"/>
          <w:position w:val="1"/>
          <w:sz w:val="21"/>
          <w:szCs w:val="21"/>
        </w:rPr>
        <w:t>一次消防给水系统、装修消防给水管网设计范围</w:t>
      </w:r>
      <w:r>
        <w:rPr>
          <w:position w:val="1"/>
          <w:sz w:val="21"/>
          <w:szCs w:val="21"/>
        </w:rPr>
        <w:t>；</w:t>
      </w:r>
    </w:p>
    <w:p>
      <w:pPr>
        <w:pStyle w:val="16"/>
        <w:tabs>
          <w:tab w:val="left" w:pos="1024"/>
        </w:tabs>
        <w:spacing w:line="360" w:lineRule="auto"/>
        <w:ind w:left="181" w:right="220" w:firstLine="210" w:firstLineChars="100"/>
        <w:jc w:val="both"/>
        <w:rPr>
          <w:rFonts w:hint="eastAsia"/>
          <w:position w:val="1"/>
          <w:sz w:val="21"/>
          <w:szCs w:val="21"/>
        </w:rPr>
      </w:pPr>
      <w:r>
        <w:rPr>
          <w:position w:val="1"/>
          <w:sz w:val="21"/>
          <w:szCs w:val="21"/>
        </w:rPr>
        <w:t xml:space="preserve">2  </w:t>
      </w:r>
      <w:r>
        <w:rPr>
          <w:rFonts w:hint="eastAsia"/>
          <w:position w:val="1"/>
          <w:sz w:val="21"/>
          <w:szCs w:val="21"/>
        </w:rPr>
        <w:t>消防给水系统</w:t>
      </w:r>
      <w:r>
        <w:rPr>
          <w:position w:val="1"/>
          <w:sz w:val="21"/>
          <w:szCs w:val="21"/>
        </w:rPr>
        <w:t>减压措施</w:t>
      </w:r>
      <w:r>
        <w:rPr>
          <w:rFonts w:hint="eastAsia"/>
          <w:position w:val="1"/>
          <w:sz w:val="21"/>
          <w:szCs w:val="21"/>
        </w:rPr>
        <w:t>。</w:t>
      </w:r>
    </w:p>
    <w:p>
      <w:pPr>
        <w:tabs>
          <w:tab w:val="left" w:pos="1023"/>
          <w:tab w:val="left" w:pos="1024"/>
        </w:tabs>
        <w:spacing w:line="360" w:lineRule="auto"/>
        <w:rPr>
          <w:rFonts w:hint="eastAsia"/>
          <w:sz w:val="21"/>
          <w:szCs w:val="21"/>
        </w:rPr>
      </w:pPr>
      <w:r>
        <w:rPr>
          <w:rFonts w:hint="eastAsia"/>
          <w:sz w:val="21"/>
          <w:szCs w:val="21"/>
        </w:rPr>
        <w:t>5</w:t>
      </w:r>
      <w:r>
        <w:rPr>
          <w:sz w:val="21"/>
          <w:szCs w:val="21"/>
        </w:rPr>
        <w:t xml:space="preserve">.2.2 </w:t>
      </w:r>
      <w:r>
        <w:rPr>
          <w:rFonts w:hint="eastAsia"/>
          <w:sz w:val="21"/>
          <w:szCs w:val="21"/>
        </w:rPr>
        <w:t xml:space="preserve"> </w:t>
      </w:r>
      <w:r>
        <w:rPr>
          <w:sz w:val="21"/>
          <w:szCs w:val="21"/>
        </w:rPr>
        <w:t>室内消火栓系统平面图</w:t>
      </w:r>
    </w:p>
    <w:p>
      <w:pPr>
        <w:pStyle w:val="16"/>
        <w:numPr>
          <w:ilvl w:val="0"/>
          <w:numId w:val="22"/>
        </w:numPr>
        <w:tabs>
          <w:tab w:val="left" w:pos="1023"/>
          <w:tab w:val="left" w:pos="1024"/>
        </w:tabs>
        <w:spacing w:line="360" w:lineRule="auto"/>
        <w:rPr>
          <w:rFonts w:hint="eastAsia"/>
          <w:sz w:val="21"/>
          <w:szCs w:val="21"/>
        </w:rPr>
      </w:pPr>
      <w:r>
        <w:rPr>
          <w:rFonts w:hint="eastAsia"/>
          <w:sz w:val="21"/>
          <w:szCs w:val="21"/>
        </w:rPr>
        <w:t xml:space="preserve">  </w:t>
      </w:r>
      <w:r>
        <w:rPr>
          <w:sz w:val="21"/>
          <w:szCs w:val="21"/>
        </w:rPr>
        <w:t>室内消火栓</w:t>
      </w:r>
      <w:r>
        <w:rPr>
          <w:rFonts w:hint="eastAsia"/>
          <w:sz w:val="21"/>
          <w:szCs w:val="21"/>
        </w:rPr>
        <w:t>设</w:t>
      </w:r>
      <w:r>
        <w:rPr>
          <w:sz w:val="21"/>
          <w:szCs w:val="21"/>
        </w:rPr>
        <w:t>置场所</w:t>
      </w:r>
      <w:r>
        <w:rPr>
          <w:rFonts w:hint="eastAsia"/>
          <w:sz w:val="21"/>
          <w:szCs w:val="21"/>
        </w:rPr>
        <w:t>；</w:t>
      </w:r>
    </w:p>
    <w:p>
      <w:pPr>
        <w:pStyle w:val="16"/>
        <w:numPr>
          <w:ilvl w:val="0"/>
          <w:numId w:val="22"/>
        </w:numPr>
        <w:tabs>
          <w:tab w:val="left" w:pos="1023"/>
          <w:tab w:val="left" w:pos="1024"/>
        </w:tabs>
        <w:spacing w:line="360" w:lineRule="auto"/>
        <w:rPr>
          <w:rFonts w:hint="eastAsia"/>
          <w:sz w:val="21"/>
          <w:szCs w:val="21"/>
        </w:rPr>
      </w:pPr>
      <w:r>
        <w:rPr>
          <w:rFonts w:hint="eastAsia"/>
          <w:sz w:val="21"/>
          <w:szCs w:val="21"/>
        </w:rPr>
        <w:t xml:space="preserve">  </w:t>
      </w:r>
      <w:r>
        <w:rPr>
          <w:sz w:val="21"/>
          <w:szCs w:val="21"/>
        </w:rPr>
        <w:t>室内消火栓的设置位置</w:t>
      </w:r>
      <w:r>
        <w:rPr>
          <w:rFonts w:hint="eastAsia"/>
          <w:sz w:val="21"/>
          <w:szCs w:val="21"/>
        </w:rPr>
        <w:t>；</w:t>
      </w:r>
    </w:p>
    <w:p>
      <w:pPr>
        <w:pStyle w:val="16"/>
        <w:numPr>
          <w:ilvl w:val="0"/>
          <w:numId w:val="22"/>
        </w:numPr>
        <w:tabs>
          <w:tab w:val="left" w:pos="1023"/>
          <w:tab w:val="left" w:pos="1024"/>
        </w:tabs>
        <w:spacing w:line="360" w:lineRule="auto"/>
        <w:rPr>
          <w:rFonts w:hint="eastAsia"/>
          <w:sz w:val="21"/>
          <w:szCs w:val="21"/>
        </w:rPr>
      </w:pPr>
      <w:r>
        <w:rPr>
          <w:rFonts w:hint="eastAsia"/>
          <w:sz w:val="21"/>
          <w:szCs w:val="21"/>
        </w:rPr>
        <w:t xml:space="preserve">  室内消火栓的布置间距；</w:t>
      </w:r>
    </w:p>
    <w:p>
      <w:pPr>
        <w:pStyle w:val="16"/>
        <w:numPr>
          <w:ilvl w:val="0"/>
          <w:numId w:val="22"/>
        </w:numPr>
        <w:tabs>
          <w:tab w:val="left" w:pos="1023"/>
          <w:tab w:val="left" w:pos="1024"/>
        </w:tabs>
        <w:spacing w:line="360" w:lineRule="auto"/>
        <w:rPr>
          <w:rFonts w:hint="eastAsia"/>
          <w:sz w:val="21"/>
          <w:szCs w:val="21"/>
        </w:rPr>
      </w:pPr>
      <w:r>
        <w:rPr>
          <w:sz w:val="21"/>
          <w:szCs w:val="21"/>
        </w:rPr>
        <w:t xml:space="preserve"> </w:t>
      </w:r>
      <w:r>
        <w:rPr>
          <w:rFonts w:hint="eastAsia"/>
          <w:sz w:val="21"/>
          <w:szCs w:val="21"/>
        </w:rPr>
        <w:t xml:space="preserve"> </w:t>
      </w:r>
      <w:r>
        <w:rPr>
          <w:sz w:val="21"/>
          <w:szCs w:val="21"/>
        </w:rPr>
        <w:t>室内消火栓的配置</w:t>
      </w:r>
      <w:r>
        <w:rPr>
          <w:rFonts w:hint="eastAsia"/>
          <w:sz w:val="21"/>
          <w:szCs w:val="21"/>
        </w:rPr>
        <w:t>；</w:t>
      </w:r>
    </w:p>
    <w:p>
      <w:pPr>
        <w:pStyle w:val="16"/>
        <w:numPr>
          <w:ilvl w:val="0"/>
          <w:numId w:val="22"/>
        </w:numPr>
        <w:tabs>
          <w:tab w:val="left" w:pos="1023"/>
          <w:tab w:val="left" w:pos="1024"/>
        </w:tabs>
        <w:spacing w:line="360" w:lineRule="auto"/>
        <w:rPr>
          <w:rFonts w:hint="eastAsia"/>
          <w:sz w:val="21"/>
          <w:szCs w:val="21"/>
        </w:rPr>
      </w:pPr>
      <w:r>
        <w:rPr>
          <w:rFonts w:hint="eastAsia"/>
          <w:sz w:val="21"/>
          <w:szCs w:val="21"/>
        </w:rPr>
        <w:t xml:space="preserve">  环网阀门布置。</w:t>
      </w:r>
    </w:p>
    <w:p>
      <w:pPr>
        <w:tabs>
          <w:tab w:val="left" w:pos="66"/>
        </w:tabs>
        <w:spacing w:line="360" w:lineRule="auto"/>
        <w:rPr>
          <w:rFonts w:hint="eastAsia"/>
          <w:sz w:val="21"/>
          <w:szCs w:val="21"/>
        </w:rPr>
      </w:pPr>
      <w:r>
        <w:rPr>
          <w:sz w:val="21"/>
          <w:szCs w:val="21"/>
        </w:rPr>
        <w:tab/>
      </w:r>
      <w:r>
        <w:rPr>
          <w:sz w:val="21"/>
          <w:szCs w:val="21"/>
        </w:rPr>
        <w:t xml:space="preserve">5.2.3 </w:t>
      </w:r>
      <w:r>
        <w:rPr>
          <w:rFonts w:hint="eastAsia"/>
          <w:sz w:val="21"/>
          <w:szCs w:val="21"/>
        </w:rPr>
        <w:t xml:space="preserve"> </w:t>
      </w:r>
      <w:r>
        <w:rPr>
          <w:sz w:val="21"/>
          <w:szCs w:val="21"/>
        </w:rPr>
        <w:t>自动喷水灭火系统平面图</w:t>
      </w:r>
    </w:p>
    <w:p>
      <w:pPr>
        <w:tabs>
          <w:tab w:val="left" w:pos="66"/>
        </w:tabs>
        <w:spacing w:line="360" w:lineRule="auto"/>
        <w:ind w:firstLine="420" w:firstLineChars="200"/>
        <w:rPr>
          <w:rFonts w:hint="eastAsia"/>
          <w:sz w:val="21"/>
          <w:szCs w:val="21"/>
        </w:rPr>
      </w:pPr>
      <w:r>
        <w:rPr>
          <w:sz w:val="21"/>
          <w:szCs w:val="21"/>
        </w:rPr>
        <w:t xml:space="preserve">1 </w:t>
      </w:r>
      <w:r>
        <w:rPr>
          <w:rFonts w:hint="eastAsia"/>
          <w:sz w:val="21"/>
          <w:szCs w:val="21"/>
        </w:rPr>
        <w:t xml:space="preserve"> </w:t>
      </w:r>
      <w:r>
        <w:rPr>
          <w:sz w:val="21"/>
          <w:szCs w:val="21"/>
        </w:rPr>
        <w:t>洒水喷头类型和场所</w:t>
      </w:r>
      <w:r>
        <w:rPr>
          <w:rFonts w:hint="eastAsia"/>
          <w:sz w:val="21"/>
          <w:szCs w:val="21"/>
        </w:rPr>
        <w:t>；</w:t>
      </w:r>
    </w:p>
    <w:p>
      <w:pPr>
        <w:tabs>
          <w:tab w:val="left" w:pos="1023"/>
          <w:tab w:val="left" w:pos="1024"/>
        </w:tabs>
        <w:spacing w:line="360" w:lineRule="auto"/>
        <w:ind w:firstLine="420" w:firstLineChars="200"/>
        <w:rPr>
          <w:rFonts w:hint="eastAsia"/>
          <w:sz w:val="21"/>
          <w:szCs w:val="21"/>
        </w:rPr>
      </w:pPr>
      <w:r>
        <w:rPr>
          <w:sz w:val="21"/>
          <w:szCs w:val="21"/>
        </w:rPr>
        <w:t xml:space="preserve">2 </w:t>
      </w:r>
      <w:r>
        <w:rPr>
          <w:rFonts w:hint="eastAsia"/>
          <w:sz w:val="21"/>
          <w:szCs w:val="21"/>
        </w:rPr>
        <w:t xml:space="preserve"> 有吊顶场所，表达吊顶及其标高，</w:t>
      </w:r>
      <w:r>
        <w:rPr>
          <w:sz w:val="21"/>
          <w:szCs w:val="21"/>
        </w:rPr>
        <w:t>洒水喷头布置</w:t>
      </w:r>
      <w:r>
        <w:rPr>
          <w:rFonts w:hint="eastAsia"/>
          <w:sz w:val="21"/>
          <w:szCs w:val="21"/>
        </w:rPr>
        <w:t>；</w:t>
      </w:r>
    </w:p>
    <w:p>
      <w:pPr>
        <w:tabs>
          <w:tab w:val="left" w:pos="1023"/>
          <w:tab w:val="left" w:pos="1024"/>
        </w:tabs>
        <w:spacing w:line="360" w:lineRule="auto"/>
        <w:ind w:firstLine="420" w:firstLineChars="200"/>
        <w:rPr>
          <w:rFonts w:hint="eastAsia"/>
          <w:sz w:val="21"/>
          <w:szCs w:val="21"/>
        </w:rPr>
      </w:pPr>
      <w:r>
        <w:rPr>
          <w:sz w:val="21"/>
          <w:szCs w:val="21"/>
        </w:rPr>
        <w:t>3  报警阀、水流指示器、减压设施、末端试水设施等的设置、管网布置、干管管径标注。</w:t>
      </w:r>
    </w:p>
    <w:p>
      <w:pPr>
        <w:spacing w:line="360" w:lineRule="auto"/>
        <w:rPr>
          <w:rFonts w:hint="eastAsia"/>
          <w:sz w:val="21"/>
          <w:szCs w:val="21"/>
        </w:rPr>
      </w:pPr>
      <w:r>
        <w:rPr>
          <w:rFonts w:hint="eastAsia"/>
          <w:sz w:val="21"/>
          <w:szCs w:val="21"/>
        </w:rPr>
        <w:t>5</w:t>
      </w:r>
      <w:r>
        <w:rPr>
          <w:sz w:val="21"/>
          <w:szCs w:val="21"/>
        </w:rPr>
        <w:t xml:space="preserve">.2.4 </w:t>
      </w:r>
      <w:r>
        <w:rPr>
          <w:rFonts w:hint="eastAsia"/>
          <w:sz w:val="21"/>
          <w:szCs w:val="21"/>
        </w:rPr>
        <w:t xml:space="preserve"> </w:t>
      </w:r>
      <w:r>
        <w:rPr>
          <w:sz w:val="21"/>
          <w:szCs w:val="21"/>
        </w:rPr>
        <w:t>气体灭火平面图</w:t>
      </w:r>
    </w:p>
    <w:p>
      <w:pPr>
        <w:tabs>
          <w:tab w:val="left" w:pos="1023"/>
          <w:tab w:val="left" w:pos="1024"/>
        </w:tabs>
        <w:spacing w:line="360" w:lineRule="auto"/>
        <w:ind w:firstLine="420" w:firstLineChars="200"/>
        <w:rPr>
          <w:rFonts w:hint="eastAsia"/>
          <w:sz w:val="21"/>
          <w:szCs w:val="21"/>
        </w:rPr>
      </w:pPr>
      <w:r>
        <w:rPr>
          <w:sz w:val="21"/>
          <w:szCs w:val="21"/>
        </w:rPr>
        <w:t xml:space="preserve">1  </w:t>
      </w:r>
      <w:r>
        <w:rPr>
          <w:rFonts w:hint="eastAsia"/>
          <w:sz w:val="21"/>
          <w:szCs w:val="21"/>
        </w:rPr>
        <w:t>全淹没气体灭火系统的设计灭火浓度或设计惰化浓度；</w:t>
      </w:r>
    </w:p>
    <w:p>
      <w:pPr>
        <w:tabs>
          <w:tab w:val="left" w:pos="1023"/>
          <w:tab w:val="left" w:pos="1024"/>
        </w:tabs>
        <w:spacing w:line="360" w:lineRule="auto"/>
        <w:ind w:firstLine="420" w:firstLineChars="200"/>
        <w:rPr>
          <w:rFonts w:hint="eastAsia"/>
          <w:sz w:val="21"/>
          <w:szCs w:val="21"/>
        </w:rPr>
      </w:pPr>
      <w:r>
        <w:rPr>
          <w:sz w:val="21"/>
          <w:szCs w:val="21"/>
        </w:rPr>
        <w:t xml:space="preserve">2  </w:t>
      </w:r>
      <w:r>
        <w:rPr>
          <w:rFonts w:hint="eastAsia"/>
          <w:sz w:val="21"/>
          <w:szCs w:val="21"/>
        </w:rPr>
        <w:t>灭火剂的喷放时间和浸渍时间；</w:t>
      </w:r>
    </w:p>
    <w:p>
      <w:pPr>
        <w:tabs>
          <w:tab w:val="left" w:pos="1023"/>
          <w:tab w:val="left" w:pos="1024"/>
        </w:tabs>
        <w:spacing w:line="360" w:lineRule="auto"/>
        <w:ind w:firstLine="420" w:firstLineChars="200"/>
        <w:rPr>
          <w:rFonts w:hint="eastAsia"/>
          <w:sz w:val="21"/>
          <w:szCs w:val="21"/>
        </w:rPr>
      </w:pPr>
      <w:r>
        <w:rPr>
          <w:sz w:val="21"/>
          <w:szCs w:val="21"/>
        </w:rPr>
        <w:t xml:space="preserve">3  </w:t>
      </w:r>
      <w:r>
        <w:rPr>
          <w:rFonts w:hint="eastAsia"/>
          <w:sz w:val="21"/>
          <w:szCs w:val="21"/>
        </w:rPr>
        <w:t>泄压口设置。</w:t>
      </w:r>
    </w:p>
    <w:p>
      <w:pPr>
        <w:tabs>
          <w:tab w:val="left" w:pos="1023"/>
          <w:tab w:val="left" w:pos="1024"/>
        </w:tabs>
        <w:spacing w:line="360" w:lineRule="auto"/>
        <w:rPr>
          <w:rFonts w:hint="eastAsia"/>
          <w:sz w:val="21"/>
          <w:szCs w:val="21"/>
        </w:rPr>
      </w:pPr>
      <w:r>
        <w:rPr>
          <w:rFonts w:hint="eastAsia"/>
          <w:sz w:val="21"/>
          <w:szCs w:val="21"/>
        </w:rPr>
        <w:t>5</w:t>
      </w:r>
      <w:r>
        <w:rPr>
          <w:sz w:val="21"/>
          <w:szCs w:val="21"/>
        </w:rPr>
        <w:t xml:space="preserve">.2.5 </w:t>
      </w:r>
      <w:r>
        <w:rPr>
          <w:rFonts w:hint="eastAsia"/>
          <w:sz w:val="21"/>
          <w:szCs w:val="21"/>
          <w:lang w:val="en-US" w:eastAsia="zh-CN"/>
        </w:rPr>
        <w:t xml:space="preserve"> </w:t>
      </w:r>
      <w:r>
        <w:rPr>
          <w:sz w:val="21"/>
          <w:szCs w:val="21"/>
        </w:rPr>
        <w:t>固定消防炮、自动跟踪定位射流灭</w:t>
      </w:r>
      <w:r>
        <w:rPr>
          <w:rFonts w:hint="eastAsia"/>
          <w:sz w:val="21"/>
          <w:szCs w:val="21"/>
        </w:rPr>
        <w:t>火等其他灭火系统</w:t>
      </w:r>
      <w:r>
        <w:rPr>
          <w:sz w:val="21"/>
          <w:szCs w:val="21"/>
        </w:rPr>
        <w:t>平面图</w:t>
      </w:r>
    </w:p>
    <w:p>
      <w:pPr>
        <w:tabs>
          <w:tab w:val="left" w:pos="1023"/>
          <w:tab w:val="left" w:pos="1024"/>
        </w:tabs>
        <w:spacing w:line="360" w:lineRule="auto"/>
        <w:ind w:firstLine="420" w:firstLineChars="200"/>
        <w:rPr>
          <w:rFonts w:hint="eastAsia"/>
          <w:sz w:val="21"/>
          <w:szCs w:val="21"/>
        </w:rPr>
      </w:pPr>
      <w:r>
        <w:rPr>
          <w:sz w:val="21"/>
          <w:szCs w:val="21"/>
        </w:rPr>
        <w:t>系统的选型及布置、系统组件(电磁阀、水流指示器、末端试水设施)设置、管网布置、干管管径标注、主要附件(减压设施、阀门等)设置</w:t>
      </w:r>
      <w:r>
        <w:rPr>
          <w:rFonts w:hint="eastAsia"/>
          <w:sz w:val="21"/>
          <w:szCs w:val="21"/>
        </w:rPr>
        <w:t>。</w:t>
      </w:r>
    </w:p>
    <w:p>
      <w:pPr>
        <w:tabs>
          <w:tab w:val="left" w:pos="1023"/>
          <w:tab w:val="left" w:pos="1024"/>
        </w:tabs>
        <w:spacing w:line="360" w:lineRule="auto"/>
        <w:ind w:firstLine="420" w:firstLineChars="200"/>
        <w:rPr>
          <w:rFonts w:hint="eastAsia"/>
          <w:sz w:val="21"/>
          <w:szCs w:val="21"/>
        </w:rPr>
      </w:pPr>
    </w:p>
    <w:p>
      <w:pPr>
        <w:tabs>
          <w:tab w:val="left" w:pos="1023"/>
          <w:tab w:val="left" w:pos="1024"/>
        </w:tabs>
        <w:spacing w:line="360" w:lineRule="auto"/>
        <w:ind w:firstLine="420" w:firstLineChars="200"/>
        <w:rPr>
          <w:rFonts w:hint="eastAsia"/>
          <w:sz w:val="21"/>
          <w:szCs w:val="21"/>
        </w:rPr>
      </w:pPr>
    </w:p>
    <w:p>
      <w:pPr>
        <w:tabs>
          <w:tab w:val="left" w:pos="1023"/>
          <w:tab w:val="left" w:pos="1024"/>
        </w:tabs>
        <w:spacing w:line="360" w:lineRule="auto"/>
        <w:ind w:firstLine="420" w:firstLineChars="200"/>
        <w:rPr>
          <w:rFonts w:hint="eastAsia"/>
          <w:sz w:val="21"/>
          <w:szCs w:val="21"/>
        </w:rPr>
      </w:pPr>
    </w:p>
    <w:p>
      <w:pPr>
        <w:pStyle w:val="16"/>
        <w:numPr>
          <w:ilvl w:val="0"/>
          <w:numId w:val="0"/>
        </w:numPr>
        <w:tabs>
          <w:tab w:val="left" w:pos="4188"/>
          <w:tab w:val="left" w:pos="4189"/>
        </w:tabs>
        <w:spacing w:line="360" w:lineRule="auto"/>
        <w:jc w:val="center"/>
        <w:rPr>
          <w:rFonts w:hint="eastAsia"/>
          <w:sz w:val="21"/>
          <w:szCs w:val="21"/>
        </w:rPr>
      </w:pPr>
      <w:r>
        <w:rPr>
          <w:rFonts w:hint="eastAsia"/>
          <w:sz w:val="21"/>
          <w:szCs w:val="21"/>
          <w:lang w:val="en-US" w:eastAsia="zh-CN"/>
        </w:rPr>
        <w:t xml:space="preserve">6 </w:t>
      </w:r>
      <w:r>
        <w:rPr>
          <w:sz w:val="21"/>
          <w:szCs w:val="21"/>
        </w:rPr>
        <w:t>防烟排烟系统</w:t>
      </w:r>
    </w:p>
    <w:p>
      <w:pPr>
        <w:pStyle w:val="16"/>
        <w:numPr>
          <w:ilvl w:val="0"/>
          <w:numId w:val="0"/>
        </w:numPr>
        <w:tabs>
          <w:tab w:val="left" w:pos="4371"/>
          <w:tab w:val="left" w:pos="4372"/>
        </w:tabs>
        <w:spacing w:line="360" w:lineRule="auto"/>
        <w:jc w:val="center"/>
        <w:rPr>
          <w:rFonts w:hint="eastAsia"/>
          <w:sz w:val="21"/>
          <w:szCs w:val="21"/>
        </w:rPr>
      </w:pPr>
      <w:r>
        <w:rPr>
          <w:rFonts w:hint="eastAsia"/>
          <w:sz w:val="21"/>
          <w:szCs w:val="21"/>
          <w:lang w:val="en-US" w:eastAsia="zh-CN"/>
        </w:rPr>
        <w:t xml:space="preserve">6.1 </w:t>
      </w:r>
      <w:r>
        <w:rPr>
          <w:sz w:val="21"/>
          <w:szCs w:val="21"/>
        </w:rPr>
        <w:t>设计与施工说明</w:t>
      </w:r>
    </w:p>
    <w:p>
      <w:pPr>
        <w:pStyle w:val="16"/>
        <w:numPr>
          <w:ilvl w:val="2"/>
          <w:numId w:val="23"/>
        </w:numPr>
        <w:tabs>
          <w:tab w:val="left" w:pos="1023"/>
          <w:tab w:val="left" w:pos="1024"/>
        </w:tabs>
        <w:spacing w:line="360" w:lineRule="auto"/>
        <w:ind w:hanging="855"/>
        <w:rPr>
          <w:rFonts w:hint="eastAsia"/>
          <w:sz w:val="21"/>
          <w:szCs w:val="21"/>
        </w:rPr>
      </w:pPr>
      <w:r>
        <w:rPr>
          <w:position w:val="2"/>
          <w:sz w:val="21"/>
          <w:szCs w:val="21"/>
        </w:rPr>
        <w:t>工程概况</w:t>
      </w:r>
    </w:p>
    <w:p>
      <w:pPr>
        <w:pStyle w:val="4"/>
        <w:spacing w:line="360" w:lineRule="auto"/>
        <w:ind w:left="181" w:right="220" w:firstLine="481"/>
        <w:jc w:val="both"/>
        <w:rPr>
          <w:rFonts w:hint="eastAsia"/>
          <w:position w:val="1"/>
          <w:sz w:val="21"/>
          <w:szCs w:val="21"/>
        </w:rPr>
      </w:pPr>
      <w:r>
        <w:rPr>
          <w:rFonts w:hint="eastAsia"/>
          <w:position w:val="1"/>
          <w:sz w:val="21"/>
          <w:szCs w:val="21"/>
        </w:rPr>
        <w:t>1 主体建筑工程概况：建筑规模、使用功能、防火或火灾危险性类别、主体工程施工图审查合格备案时间（或主体建筑竣工验收合格或备案合格时间）；</w:t>
      </w:r>
    </w:p>
    <w:p>
      <w:pPr>
        <w:pStyle w:val="4"/>
        <w:spacing w:line="360" w:lineRule="auto"/>
        <w:ind w:left="181" w:right="220" w:firstLine="481"/>
        <w:jc w:val="both"/>
        <w:rPr>
          <w:rFonts w:hint="eastAsia"/>
          <w:sz w:val="21"/>
          <w:szCs w:val="21"/>
        </w:rPr>
      </w:pPr>
      <w:r>
        <w:rPr>
          <w:rFonts w:hint="eastAsia"/>
          <w:position w:val="1"/>
          <w:sz w:val="21"/>
          <w:szCs w:val="21"/>
        </w:rPr>
        <w:t>2 装修工程概况：装修所在主体建筑的位置和范围、装修面积、装修后使用功能、防烟排烟系统利用及改动情况、餐饮等场所燃料（热源）使用情况。</w:t>
      </w:r>
    </w:p>
    <w:p>
      <w:pPr>
        <w:pStyle w:val="16"/>
        <w:numPr>
          <w:ilvl w:val="2"/>
          <w:numId w:val="23"/>
        </w:numPr>
        <w:tabs>
          <w:tab w:val="left" w:pos="1023"/>
          <w:tab w:val="left" w:pos="1024"/>
        </w:tabs>
        <w:spacing w:line="360" w:lineRule="auto"/>
        <w:ind w:hanging="855"/>
        <w:rPr>
          <w:rFonts w:hint="eastAsia"/>
          <w:sz w:val="21"/>
          <w:szCs w:val="21"/>
        </w:rPr>
      </w:pPr>
      <w:r>
        <w:rPr>
          <w:position w:val="2"/>
          <w:sz w:val="21"/>
          <w:szCs w:val="21"/>
        </w:rPr>
        <w:t>设计依据</w:t>
      </w:r>
    </w:p>
    <w:p>
      <w:pPr>
        <w:pStyle w:val="4"/>
        <w:spacing w:line="360" w:lineRule="auto"/>
        <w:ind w:left="181" w:right="220" w:firstLine="473"/>
        <w:rPr>
          <w:rFonts w:hint="eastAsia"/>
          <w:bCs/>
          <w:sz w:val="21"/>
          <w:szCs w:val="21"/>
        </w:rPr>
      </w:pPr>
      <w:r>
        <w:rPr>
          <w:rFonts w:hint="eastAsia"/>
          <w:bCs/>
          <w:sz w:val="21"/>
          <w:szCs w:val="21"/>
        </w:rPr>
        <w:t>建设工程法律法规、建设管理规定、国家及我市工程建设消防技术标准、主体工程的相关批准文件。</w:t>
      </w:r>
    </w:p>
    <w:p>
      <w:pPr>
        <w:pStyle w:val="16"/>
        <w:numPr>
          <w:ilvl w:val="2"/>
          <w:numId w:val="23"/>
        </w:numPr>
        <w:tabs>
          <w:tab w:val="left" w:pos="1023"/>
          <w:tab w:val="left" w:pos="1024"/>
        </w:tabs>
        <w:spacing w:line="360" w:lineRule="auto"/>
        <w:ind w:hanging="855"/>
        <w:rPr>
          <w:rFonts w:hint="eastAsia"/>
          <w:sz w:val="21"/>
          <w:szCs w:val="21"/>
        </w:rPr>
      </w:pPr>
      <w:r>
        <w:rPr>
          <w:rFonts w:hint="eastAsia"/>
          <w:sz w:val="21"/>
          <w:szCs w:val="21"/>
        </w:rPr>
        <w:t>设计说明</w:t>
      </w:r>
    </w:p>
    <w:p>
      <w:pPr>
        <w:tabs>
          <w:tab w:val="left" w:pos="1023"/>
          <w:tab w:val="left" w:pos="1024"/>
        </w:tabs>
        <w:spacing w:line="360" w:lineRule="auto"/>
        <w:ind w:left="168" w:firstLine="420" w:firstLineChars="200"/>
        <w:rPr>
          <w:rFonts w:hint="eastAsia"/>
          <w:sz w:val="21"/>
          <w:szCs w:val="21"/>
        </w:rPr>
      </w:pPr>
      <w:r>
        <w:rPr>
          <w:position w:val="2"/>
          <w:sz w:val="21"/>
          <w:szCs w:val="21"/>
        </w:rPr>
        <w:t>6.1.3.1</w:t>
      </w:r>
      <w:r>
        <w:rPr>
          <w:rFonts w:hint="eastAsia"/>
          <w:position w:val="2"/>
          <w:sz w:val="21"/>
          <w:szCs w:val="21"/>
        </w:rPr>
        <w:t xml:space="preserve"> </w:t>
      </w:r>
      <w:r>
        <w:rPr>
          <w:position w:val="2"/>
          <w:sz w:val="21"/>
          <w:szCs w:val="21"/>
        </w:rPr>
        <w:t>防烟设计</w:t>
      </w:r>
    </w:p>
    <w:p>
      <w:pPr>
        <w:pStyle w:val="4"/>
        <w:spacing w:line="360" w:lineRule="auto"/>
        <w:ind w:left="662"/>
        <w:rPr>
          <w:rFonts w:hint="eastAsia"/>
          <w:w w:val="155"/>
          <w:position w:val="1"/>
          <w:sz w:val="21"/>
          <w:szCs w:val="21"/>
        </w:rPr>
      </w:pPr>
      <w:r>
        <w:rPr>
          <w:rFonts w:hint="eastAsia"/>
          <w:position w:val="1"/>
          <w:sz w:val="21"/>
          <w:szCs w:val="21"/>
        </w:rPr>
        <w:t xml:space="preserve">1 </w:t>
      </w:r>
      <w:r>
        <w:rPr>
          <w:position w:val="1"/>
          <w:sz w:val="21"/>
          <w:szCs w:val="21"/>
        </w:rPr>
        <w:t>自然通风的部位及</w:t>
      </w:r>
      <w:r>
        <w:rPr>
          <w:rFonts w:hint="eastAsia"/>
          <w:position w:val="1"/>
          <w:sz w:val="21"/>
          <w:szCs w:val="21"/>
        </w:rPr>
        <w:t>自然通风窗（口）</w:t>
      </w:r>
      <w:r>
        <w:rPr>
          <w:position w:val="1"/>
          <w:sz w:val="21"/>
          <w:szCs w:val="21"/>
        </w:rPr>
        <w:t>面积</w:t>
      </w:r>
      <w:r>
        <w:rPr>
          <w:rFonts w:hint="eastAsia"/>
          <w:position w:val="1"/>
          <w:sz w:val="21"/>
          <w:szCs w:val="21"/>
        </w:rPr>
        <w:t>、手动开启装置；</w:t>
      </w:r>
    </w:p>
    <w:p>
      <w:pPr>
        <w:pStyle w:val="4"/>
        <w:spacing w:line="360" w:lineRule="auto"/>
        <w:ind w:left="662"/>
        <w:rPr>
          <w:rFonts w:hint="eastAsia"/>
          <w:w w:val="155"/>
          <w:position w:val="1"/>
          <w:sz w:val="21"/>
          <w:szCs w:val="21"/>
        </w:rPr>
      </w:pPr>
      <w:r>
        <w:rPr>
          <w:rFonts w:hint="eastAsia"/>
          <w:position w:val="1"/>
          <w:sz w:val="21"/>
          <w:szCs w:val="21"/>
        </w:rPr>
        <w:t xml:space="preserve">2 </w:t>
      </w:r>
      <w:r>
        <w:rPr>
          <w:position w:val="1"/>
          <w:sz w:val="21"/>
          <w:szCs w:val="21"/>
        </w:rPr>
        <w:t>机械防烟系统的</w:t>
      </w:r>
      <w:r>
        <w:rPr>
          <w:rFonts w:hint="eastAsia"/>
          <w:position w:val="1"/>
          <w:sz w:val="21"/>
          <w:szCs w:val="21"/>
        </w:rPr>
        <w:t>服务部位</w:t>
      </w:r>
      <w:r>
        <w:rPr>
          <w:sz w:val="21"/>
          <w:szCs w:val="21"/>
        </w:rPr>
        <w:t>、</w:t>
      </w:r>
      <w:r>
        <w:rPr>
          <w:rFonts w:hint="eastAsia"/>
          <w:sz w:val="21"/>
          <w:szCs w:val="21"/>
        </w:rPr>
        <w:t>计算</w:t>
      </w:r>
      <w:r>
        <w:rPr>
          <w:position w:val="1"/>
          <w:sz w:val="21"/>
          <w:szCs w:val="21"/>
        </w:rPr>
        <w:t>加压送风量</w:t>
      </w:r>
      <w:r>
        <w:rPr>
          <w:rFonts w:hint="eastAsia"/>
          <w:position w:val="1"/>
          <w:sz w:val="21"/>
          <w:szCs w:val="21"/>
        </w:rPr>
        <w:t>及加压送风机公称风量</w:t>
      </w:r>
      <w:r>
        <w:rPr>
          <w:sz w:val="21"/>
          <w:szCs w:val="21"/>
        </w:rPr>
        <w:t>、</w:t>
      </w:r>
      <w:r>
        <w:rPr>
          <w:position w:val="1"/>
          <w:sz w:val="21"/>
          <w:szCs w:val="21"/>
        </w:rPr>
        <w:t>控制方式</w:t>
      </w:r>
      <w:r>
        <w:rPr>
          <w:rFonts w:hint="eastAsia"/>
          <w:position w:val="1"/>
          <w:sz w:val="21"/>
          <w:szCs w:val="21"/>
        </w:rPr>
        <w:t>、压差值</w:t>
      </w:r>
      <w:r>
        <w:rPr>
          <w:sz w:val="21"/>
          <w:szCs w:val="21"/>
        </w:rPr>
        <w:t>。</w:t>
      </w:r>
    </w:p>
    <w:p>
      <w:pPr>
        <w:tabs>
          <w:tab w:val="left" w:pos="1023"/>
          <w:tab w:val="left" w:pos="1024"/>
        </w:tabs>
        <w:spacing w:line="360" w:lineRule="auto"/>
        <w:ind w:firstLine="630" w:firstLineChars="300"/>
        <w:rPr>
          <w:rFonts w:hint="eastAsia"/>
          <w:sz w:val="21"/>
          <w:szCs w:val="21"/>
        </w:rPr>
      </w:pPr>
      <w:r>
        <w:rPr>
          <w:position w:val="2"/>
          <w:sz w:val="21"/>
          <w:szCs w:val="21"/>
        </w:rPr>
        <w:t>6.1.3.</w:t>
      </w:r>
      <w:r>
        <w:rPr>
          <w:rFonts w:hint="eastAsia"/>
          <w:position w:val="2"/>
          <w:sz w:val="21"/>
          <w:szCs w:val="21"/>
        </w:rPr>
        <w:t>2</w:t>
      </w:r>
      <w:r>
        <w:rPr>
          <w:position w:val="2"/>
          <w:sz w:val="21"/>
          <w:szCs w:val="21"/>
        </w:rPr>
        <w:t xml:space="preserve"> 排烟设计</w:t>
      </w:r>
    </w:p>
    <w:p>
      <w:pPr>
        <w:pStyle w:val="4"/>
        <w:spacing w:line="360" w:lineRule="auto"/>
        <w:ind w:left="662"/>
        <w:rPr>
          <w:rFonts w:hint="eastAsia"/>
          <w:w w:val="155"/>
          <w:sz w:val="21"/>
          <w:szCs w:val="21"/>
        </w:rPr>
      </w:pPr>
      <w:r>
        <w:rPr>
          <w:rFonts w:hint="eastAsia"/>
          <w:position w:val="1"/>
          <w:sz w:val="21"/>
          <w:szCs w:val="21"/>
        </w:rPr>
        <w:t xml:space="preserve">1 </w:t>
      </w:r>
      <w:r>
        <w:rPr>
          <w:position w:val="1"/>
          <w:sz w:val="21"/>
          <w:szCs w:val="21"/>
        </w:rPr>
        <w:t>自然排烟的部位及</w:t>
      </w:r>
      <w:r>
        <w:rPr>
          <w:rFonts w:hint="eastAsia"/>
          <w:position w:val="1"/>
          <w:sz w:val="21"/>
          <w:szCs w:val="21"/>
        </w:rPr>
        <w:t>自然排烟窗（口）有效</w:t>
      </w:r>
      <w:r>
        <w:rPr>
          <w:position w:val="1"/>
          <w:sz w:val="21"/>
          <w:szCs w:val="21"/>
        </w:rPr>
        <w:t>面积</w:t>
      </w:r>
      <w:r>
        <w:rPr>
          <w:sz w:val="21"/>
          <w:szCs w:val="21"/>
        </w:rPr>
        <w:t>、</w:t>
      </w:r>
      <w:r>
        <w:rPr>
          <w:position w:val="1"/>
          <w:sz w:val="21"/>
          <w:szCs w:val="21"/>
        </w:rPr>
        <w:t>高度</w:t>
      </w:r>
      <w:r>
        <w:rPr>
          <w:rFonts w:hint="eastAsia"/>
          <w:position w:val="1"/>
          <w:sz w:val="21"/>
          <w:szCs w:val="21"/>
        </w:rPr>
        <w:t>、手动开启装置、</w:t>
      </w:r>
      <w:bookmarkStart w:id="18" w:name="OLE_LINK9"/>
      <w:bookmarkStart w:id="19" w:name="OLE_LINK12"/>
      <w:bookmarkStart w:id="20" w:name="OLE_LINK8"/>
      <w:r>
        <w:rPr>
          <w:rFonts w:hint="eastAsia"/>
          <w:position w:val="1"/>
          <w:sz w:val="21"/>
          <w:szCs w:val="21"/>
        </w:rPr>
        <w:t>补风窗（口）高度及面积</w:t>
      </w:r>
      <w:bookmarkEnd w:id="18"/>
      <w:bookmarkEnd w:id="19"/>
      <w:bookmarkEnd w:id="20"/>
      <w:r>
        <w:rPr>
          <w:rFonts w:hint="eastAsia"/>
          <w:position w:val="1"/>
          <w:sz w:val="21"/>
          <w:szCs w:val="21"/>
        </w:rPr>
        <w:t>；</w:t>
      </w:r>
    </w:p>
    <w:p>
      <w:pPr>
        <w:pStyle w:val="4"/>
        <w:spacing w:line="360" w:lineRule="auto"/>
        <w:ind w:left="662"/>
        <w:rPr>
          <w:rFonts w:hint="eastAsia"/>
          <w:sz w:val="21"/>
          <w:szCs w:val="21"/>
        </w:rPr>
      </w:pPr>
      <w:r>
        <w:rPr>
          <w:rFonts w:hint="eastAsia"/>
          <w:position w:val="1"/>
          <w:sz w:val="21"/>
          <w:szCs w:val="21"/>
        </w:rPr>
        <w:t xml:space="preserve">2 </w:t>
      </w:r>
      <w:r>
        <w:rPr>
          <w:position w:val="1"/>
          <w:sz w:val="21"/>
          <w:szCs w:val="21"/>
        </w:rPr>
        <w:t>机械排烟系统的</w:t>
      </w:r>
      <w:r>
        <w:rPr>
          <w:rFonts w:hint="eastAsia"/>
          <w:position w:val="1"/>
          <w:sz w:val="21"/>
          <w:szCs w:val="21"/>
        </w:rPr>
        <w:t>服务区域</w:t>
      </w:r>
      <w:r>
        <w:rPr>
          <w:sz w:val="21"/>
          <w:szCs w:val="21"/>
        </w:rPr>
        <w:t>、</w:t>
      </w:r>
      <w:r>
        <w:rPr>
          <w:rFonts w:hint="eastAsia"/>
          <w:sz w:val="21"/>
          <w:szCs w:val="21"/>
        </w:rPr>
        <w:t>计算</w:t>
      </w:r>
      <w:r>
        <w:rPr>
          <w:position w:val="1"/>
          <w:sz w:val="21"/>
          <w:szCs w:val="21"/>
        </w:rPr>
        <w:t>排烟量</w:t>
      </w:r>
      <w:r>
        <w:rPr>
          <w:rFonts w:hint="eastAsia"/>
          <w:position w:val="1"/>
          <w:sz w:val="21"/>
          <w:szCs w:val="21"/>
        </w:rPr>
        <w:t>及排烟风机公称风量</w:t>
      </w:r>
      <w:r>
        <w:rPr>
          <w:sz w:val="21"/>
          <w:szCs w:val="21"/>
        </w:rPr>
        <w:t>、</w:t>
      </w:r>
      <w:bookmarkStart w:id="21" w:name="OLE_LINK11"/>
      <w:bookmarkStart w:id="22" w:name="OLE_LINK10"/>
      <w:r>
        <w:rPr>
          <w:position w:val="1"/>
          <w:sz w:val="21"/>
          <w:szCs w:val="21"/>
        </w:rPr>
        <w:t>补风措施及补风量</w:t>
      </w:r>
      <w:r>
        <w:rPr>
          <w:rFonts w:hint="eastAsia"/>
          <w:position w:val="1"/>
          <w:sz w:val="21"/>
          <w:szCs w:val="21"/>
        </w:rPr>
        <w:t>或补风窗（口）高度及面积</w:t>
      </w:r>
      <w:bookmarkEnd w:id="21"/>
      <w:bookmarkEnd w:id="22"/>
      <w:r>
        <w:rPr>
          <w:sz w:val="21"/>
          <w:szCs w:val="21"/>
        </w:rPr>
        <w:t>、</w:t>
      </w:r>
      <w:r>
        <w:rPr>
          <w:position w:val="1"/>
          <w:sz w:val="21"/>
          <w:szCs w:val="21"/>
        </w:rPr>
        <w:t>控制方式</w:t>
      </w:r>
      <w:r>
        <w:rPr>
          <w:sz w:val="21"/>
          <w:szCs w:val="21"/>
        </w:rPr>
        <w:t>。</w:t>
      </w:r>
    </w:p>
    <w:p>
      <w:pPr>
        <w:pStyle w:val="16"/>
        <w:numPr>
          <w:ilvl w:val="2"/>
          <w:numId w:val="23"/>
        </w:numPr>
        <w:tabs>
          <w:tab w:val="left" w:pos="1023"/>
          <w:tab w:val="left" w:pos="1024"/>
        </w:tabs>
        <w:spacing w:line="360" w:lineRule="auto"/>
        <w:ind w:hanging="855"/>
        <w:rPr>
          <w:rFonts w:hint="eastAsia"/>
          <w:sz w:val="21"/>
          <w:szCs w:val="21"/>
        </w:rPr>
      </w:pPr>
      <w:r>
        <w:rPr>
          <w:position w:val="2"/>
          <w:sz w:val="21"/>
          <w:szCs w:val="21"/>
        </w:rPr>
        <w:t>施工</w:t>
      </w:r>
      <w:r>
        <w:rPr>
          <w:rFonts w:hint="eastAsia"/>
          <w:position w:val="2"/>
          <w:sz w:val="21"/>
          <w:szCs w:val="21"/>
        </w:rPr>
        <w:t>要求</w:t>
      </w:r>
    </w:p>
    <w:p>
      <w:pPr>
        <w:pStyle w:val="4"/>
        <w:spacing w:line="360" w:lineRule="auto"/>
        <w:ind w:left="662"/>
        <w:rPr>
          <w:rFonts w:hint="eastAsia"/>
          <w:sz w:val="21"/>
          <w:szCs w:val="21"/>
        </w:rPr>
      </w:pPr>
      <w:r>
        <w:rPr>
          <w:position w:val="1"/>
          <w:sz w:val="21"/>
          <w:szCs w:val="21"/>
        </w:rPr>
        <w:t>防烟排烟系统风管</w:t>
      </w:r>
      <w:r>
        <w:rPr>
          <w:sz w:val="21"/>
          <w:szCs w:val="21"/>
        </w:rPr>
        <w:t>、</w:t>
      </w:r>
      <w:r>
        <w:rPr>
          <w:position w:val="1"/>
          <w:sz w:val="21"/>
          <w:szCs w:val="21"/>
        </w:rPr>
        <w:t>保温等材料的选型及防火要求</w:t>
      </w:r>
      <w:r>
        <w:rPr>
          <w:sz w:val="21"/>
          <w:szCs w:val="21"/>
        </w:rPr>
        <w:t>。</w:t>
      </w:r>
    </w:p>
    <w:p>
      <w:pPr>
        <w:pStyle w:val="4"/>
        <w:spacing w:line="360" w:lineRule="auto"/>
        <w:rPr>
          <w:rFonts w:hint="eastAsia"/>
          <w:sz w:val="21"/>
          <w:szCs w:val="21"/>
        </w:rPr>
      </w:pPr>
    </w:p>
    <w:p>
      <w:pPr>
        <w:pStyle w:val="16"/>
        <w:numPr>
          <w:ilvl w:val="0"/>
          <w:numId w:val="0"/>
        </w:numPr>
        <w:tabs>
          <w:tab w:val="left" w:pos="4091"/>
          <w:tab w:val="left" w:pos="4092"/>
        </w:tabs>
        <w:spacing w:line="360" w:lineRule="auto"/>
        <w:ind w:left="3379" w:leftChars="0"/>
        <w:jc w:val="left"/>
        <w:rPr>
          <w:rFonts w:hint="eastAsia"/>
          <w:sz w:val="21"/>
          <w:szCs w:val="21"/>
        </w:rPr>
      </w:pPr>
      <w:r>
        <w:rPr>
          <w:rFonts w:hint="eastAsia"/>
          <w:sz w:val="21"/>
          <w:szCs w:val="21"/>
          <w:lang w:val="en-US" w:eastAsia="zh-CN"/>
        </w:rPr>
        <w:t xml:space="preserve">6.2 </w:t>
      </w:r>
      <w:r>
        <w:rPr>
          <w:rFonts w:hint="eastAsia"/>
          <w:sz w:val="21"/>
          <w:szCs w:val="21"/>
        </w:rPr>
        <w:t>图纸</w:t>
      </w:r>
    </w:p>
    <w:p>
      <w:pPr>
        <w:pStyle w:val="16"/>
        <w:numPr>
          <w:ilvl w:val="2"/>
          <w:numId w:val="24"/>
        </w:numPr>
        <w:tabs>
          <w:tab w:val="left" w:pos="1023"/>
          <w:tab w:val="left" w:pos="1024"/>
        </w:tabs>
        <w:spacing w:line="360" w:lineRule="auto"/>
        <w:ind w:right="220" w:hanging="12"/>
        <w:rPr>
          <w:rFonts w:hint="eastAsia"/>
          <w:sz w:val="21"/>
          <w:szCs w:val="21"/>
        </w:rPr>
      </w:pPr>
      <w:r>
        <w:rPr>
          <w:sz w:val="21"/>
          <w:szCs w:val="21"/>
        </w:rPr>
        <w:t>防烟排烟系统平面图</w:t>
      </w:r>
    </w:p>
    <w:p>
      <w:pPr>
        <w:pStyle w:val="16"/>
        <w:tabs>
          <w:tab w:val="left" w:pos="1023"/>
          <w:tab w:val="left" w:pos="1024"/>
        </w:tabs>
        <w:spacing w:line="360" w:lineRule="auto"/>
        <w:ind w:left="169" w:right="220" w:firstLine="420" w:firstLineChars="200"/>
        <w:rPr>
          <w:rFonts w:hint="eastAsia"/>
          <w:sz w:val="21"/>
          <w:szCs w:val="21"/>
        </w:rPr>
      </w:pPr>
      <w:r>
        <w:rPr>
          <w:rFonts w:hint="eastAsia"/>
          <w:sz w:val="21"/>
          <w:szCs w:val="21"/>
        </w:rPr>
        <w:t xml:space="preserve">1 </w:t>
      </w:r>
      <w:r>
        <w:rPr>
          <w:sz w:val="21"/>
          <w:szCs w:val="21"/>
        </w:rPr>
        <w:t>提供与装修设计有关的原土建防烟排烟系统平面图</w:t>
      </w:r>
      <w:r>
        <w:rPr>
          <w:rFonts w:hint="eastAsia"/>
          <w:position w:val="1"/>
          <w:sz w:val="21"/>
          <w:szCs w:val="21"/>
        </w:rPr>
        <w:t>，</w:t>
      </w:r>
      <w:r>
        <w:rPr>
          <w:sz w:val="21"/>
          <w:szCs w:val="21"/>
        </w:rPr>
        <w:t>对于平面较为简单的装修设计</w:t>
      </w:r>
      <w:r>
        <w:rPr>
          <w:position w:val="1"/>
          <w:sz w:val="21"/>
          <w:szCs w:val="21"/>
        </w:rPr>
        <w:t>图</w:t>
      </w:r>
      <w:r>
        <w:rPr>
          <w:rFonts w:hint="eastAsia"/>
          <w:position w:val="2"/>
          <w:sz w:val="21"/>
          <w:szCs w:val="21"/>
        </w:rPr>
        <w:t>，</w:t>
      </w:r>
      <w:r>
        <w:rPr>
          <w:position w:val="1"/>
          <w:sz w:val="21"/>
          <w:szCs w:val="21"/>
        </w:rPr>
        <w:t>可用文字说明防烟排烟系统变化情况</w:t>
      </w:r>
      <w:r>
        <w:rPr>
          <w:sz w:val="21"/>
          <w:szCs w:val="21"/>
        </w:rPr>
        <w:t>。</w:t>
      </w:r>
    </w:p>
    <w:p>
      <w:pPr>
        <w:pStyle w:val="16"/>
        <w:tabs>
          <w:tab w:val="left" w:pos="1023"/>
          <w:tab w:val="left" w:pos="1024"/>
        </w:tabs>
        <w:spacing w:line="360" w:lineRule="auto"/>
        <w:ind w:left="169" w:right="220" w:firstLine="420" w:firstLineChars="200"/>
        <w:rPr>
          <w:rFonts w:hint="eastAsia"/>
          <w:sz w:val="21"/>
          <w:szCs w:val="21"/>
        </w:rPr>
      </w:pPr>
      <w:r>
        <w:rPr>
          <w:rFonts w:hint="eastAsia"/>
          <w:sz w:val="21"/>
          <w:szCs w:val="21"/>
        </w:rPr>
        <w:t xml:space="preserve">2 </w:t>
      </w:r>
      <w:r>
        <w:rPr>
          <w:sz w:val="21"/>
          <w:szCs w:val="21"/>
        </w:rPr>
        <w:t>机械防烟排烟系统</w:t>
      </w:r>
      <w:r>
        <w:rPr>
          <w:rFonts w:hint="eastAsia"/>
          <w:sz w:val="21"/>
          <w:szCs w:val="21"/>
        </w:rPr>
        <w:t>：</w:t>
      </w:r>
      <w:r>
        <w:rPr>
          <w:sz w:val="21"/>
          <w:szCs w:val="21"/>
        </w:rPr>
        <w:t>机械防烟排烟系统设置部位、设备风量、管道风速、风口</w:t>
      </w:r>
      <w:r>
        <w:rPr>
          <w:position w:val="1"/>
          <w:sz w:val="21"/>
          <w:szCs w:val="21"/>
        </w:rPr>
        <w:t>设置位置及风口风量</w:t>
      </w:r>
      <w:r>
        <w:rPr>
          <w:sz w:val="21"/>
          <w:szCs w:val="21"/>
        </w:rPr>
        <w:t>、</w:t>
      </w:r>
      <w:r>
        <w:rPr>
          <w:position w:val="1"/>
          <w:sz w:val="21"/>
          <w:szCs w:val="21"/>
        </w:rPr>
        <w:t>防火阀等部件参数及位置</w:t>
      </w:r>
      <w:r>
        <w:rPr>
          <w:rFonts w:hint="eastAsia"/>
          <w:position w:val="1"/>
          <w:sz w:val="21"/>
          <w:szCs w:val="21"/>
        </w:rPr>
        <w:t>、应急排烟窗设置部位及面积、补风措施及补风量或补风窗（口）高度及面积。</w:t>
      </w:r>
    </w:p>
    <w:p>
      <w:pPr>
        <w:pStyle w:val="16"/>
        <w:tabs>
          <w:tab w:val="left" w:pos="1023"/>
          <w:tab w:val="left" w:pos="1024"/>
        </w:tabs>
        <w:spacing w:line="360" w:lineRule="auto"/>
        <w:ind w:left="181" w:right="220" w:firstLine="0"/>
        <w:rPr>
          <w:rFonts w:hint="eastAsia"/>
          <w:position w:val="1"/>
          <w:sz w:val="21"/>
          <w:szCs w:val="21"/>
        </w:rPr>
      </w:pPr>
      <w:r>
        <w:rPr>
          <w:rFonts w:hint="eastAsia"/>
          <w:position w:val="1"/>
          <w:sz w:val="21"/>
          <w:szCs w:val="21"/>
        </w:rPr>
        <w:t xml:space="preserve">    3 </w:t>
      </w:r>
      <w:r>
        <w:rPr>
          <w:w w:val="105"/>
          <w:sz w:val="21"/>
          <w:szCs w:val="21"/>
        </w:rPr>
        <w:t>自然通风系统</w:t>
      </w:r>
      <w:r>
        <w:rPr>
          <w:rFonts w:hint="eastAsia"/>
          <w:sz w:val="21"/>
          <w:szCs w:val="21"/>
        </w:rPr>
        <w:t>：</w:t>
      </w:r>
      <w:r>
        <w:rPr>
          <w:w w:val="105"/>
          <w:sz w:val="21"/>
          <w:szCs w:val="21"/>
        </w:rPr>
        <w:t>自然通风防烟方式的自然通风窗</w:t>
      </w:r>
      <w:r>
        <w:rPr>
          <w:w w:val="130"/>
          <w:position w:val="1"/>
          <w:sz w:val="21"/>
          <w:szCs w:val="21"/>
        </w:rPr>
        <w:t>(</w:t>
      </w:r>
      <w:r>
        <w:rPr>
          <w:w w:val="105"/>
          <w:sz w:val="21"/>
          <w:szCs w:val="21"/>
        </w:rPr>
        <w:t>口</w:t>
      </w:r>
      <w:r>
        <w:rPr>
          <w:w w:val="130"/>
          <w:position w:val="1"/>
          <w:sz w:val="21"/>
          <w:szCs w:val="21"/>
        </w:rPr>
        <w:t>)</w:t>
      </w:r>
      <w:r>
        <w:rPr>
          <w:w w:val="105"/>
          <w:sz w:val="21"/>
          <w:szCs w:val="21"/>
        </w:rPr>
        <w:t>设置部位、面积。</w:t>
      </w:r>
    </w:p>
    <w:p>
      <w:pPr>
        <w:pStyle w:val="16"/>
        <w:tabs>
          <w:tab w:val="left" w:pos="1023"/>
          <w:tab w:val="left" w:pos="1024"/>
        </w:tabs>
        <w:spacing w:line="360" w:lineRule="auto"/>
        <w:ind w:left="181" w:right="220" w:firstLine="0"/>
        <w:rPr>
          <w:rFonts w:hint="eastAsia"/>
          <w:position w:val="1"/>
          <w:sz w:val="21"/>
          <w:szCs w:val="21"/>
        </w:rPr>
      </w:pPr>
      <w:r>
        <w:rPr>
          <w:rFonts w:hint="eastAsia"/>
          <w:position w:val="1"/>
          <w:sz w:val="21"/>
          <w:szCs w:val="21"/>
        </w:rPr>
        <w:t xml:space="preserve">    4 </w:t>
      </w:r>
      <w:r>
        <w:rPr>
          <w:sz w:val="21"/>
          <w:szCs w:val="21"/>
        </w:rPr>
        <w:t>自然排烟系统</w:t>
      </w:r>
      <w:r>
        <w:rPr>
          <w:rFonts w:hint="eastAsia"/>
          <w:sz w:val="21"/>
          <w:szCs w:val="21"/>
        </w:rPr>
        <w:t>：</w:t>
      </w:r>
      <w:r>
        <w:rPr>
          <w:sz w:val="21"/>
          <w:szCs w:val="21"/>
        </w:rPr>
        <w:t>自然排烟系统的自然排烟窗</w:t>
      </w:r>
      <w:r>
        <w:rPr>
          <w:position w:val="1"/>
          <w:sz w:val="21"/>
          <w:szCs w:val="21"/>
        </w:rPr>
        <w:t>(</w:t>
      </w:r>
      <w:r>
        <w:rPr>
          <w:sz w:val="21"/>
          <w:szCs w:val="21"/>
        </w:rPr>
        <w:t>口</w:t>
      </w:r>
      <w:r>
        <w:rPr>
          <w:position w:val="1"/>
          <w:sz w:val="21"/>
          <w:szCs w:val="21"/>
        </w:rPr>
        <w:t>)</w:t>
      </w:r>
      <w:r>
        <w:rPr>
          <w:sz w:val="21"/>
          <w:szCs w:val="21"/>
        </w:rPr>
        <w:t>设置部位、有效面积及高度</w:t>
      </w:r>
      <w:r>
        <w:rPr>
          <w:rFonts w:hint="eastAsia"/>
          <w:sz w:val="21"/>
          <w:szCs w:val="21"/>
        </w:rPr>
        <w:t>、</w:t>
      </w:r>
      <w:r>
        <w:rPr>
          <w:rFonts w:hint="eastAsia"/>
          <w:position w:val="1"/>
          <w:sz w:val="21"/>
          <w:szCs w:val="21"/>
        </w:rPr>
        <w:t>补风窗（口）高度及面积。</w:t>
      </w:r>
    </w:p>
    <w:p>
      <w:pPr>
        <w:pStyle w:val="16"/>
        <w:tabs>
          <w:tab w:val="left" w:pos="1023"/>
          <w:tab w:val="left" w:pos="1024"/>
        </w:tabs>
        <w:spacing w:line="360" w:lineRule="auto"/>
        <w:ind w:left="181" w:right="220" w:firstLine="0"/>
        <w:rPr>
          <w:rFonts w:hint="eastAsia"/>
          <w:w w:val="105"/>
          <w:position w:val="1"/>
          <w:sz w:val="21"/>
          <w:szCs w:val="21"/>
        </w:rPr>
      </w:pPr>
      <w:r>
        <w:rPr>
          <w:rFonts w:hint="eastAsia"/>
          <w:position w:val="1"/>
          <w:sz w:val="21"/>
          <w:szCs w:val="21"/>
        </w:rPr>
        <w:t xml:space="preserve">    5 </w:t>
      </w:r>
      <w:r>
        <w:rPr>
          <w:sz w:val="21"/>
          <w:szCs w:val="21"/>
        </w:rPr>
        <w:t>防烟分区</w:t>
      </w:r>
      <w:r>
        <w:rPr>
          <w:rFonts w:hint="eastAsia"/>
          <w:sz w:val="21"/>
          <w:szCs w:val="21"/>
        </w:rPr>
        <w:t>：</w:t>
      </w:r>
      <w:r>
        <w:rPr>
          <w:sz w:val="21"/>
          <w:szCs w:val="21"/>
        </w:rPr>
        <w:t>防烟分区划分及面积、</w:t>
      </w:r>
      <w:r>
        <w:rPr>
          <w:rFonts w:hint="eastAsia"/>
          <w:sz w:val="21"/>
          <w:szCs w:val="21"/>
        </w:rPr>
        <w:t>设计空间净高、有无喷淋、</w:t>
      </w:r>
      <w:r>
        <w:rPr>
          <w:sz w:val="21"/>
          <w:szCs w:val="21"/>
        </w:rPr>
        <w:t>长边长度、清晰高度、储</w:t>
      </w:r>
      <w:r>
        <w:rPr>
          <w:w w:val="105"/>
          <w:position w:val="1"/>
          <w:sz w:val="21"/>
          <w:szCs w:val="21"/>
        </w:rPr>
        <w:t>烟仓</w:t>
      </w:r>
      <w:r>
        <w:rPr>
          <w:rFonts w:hint="eastAsia"/>
          <w:w w:val="105"/>
          <w:position w:val="1"/>
          <w:sz w:val="21"/>
          <w:szCs w:val="21"/>
        </w:rPr>
        <w:t>厚度、挡烟设施高度。</w:t>
      </w:r>
    </w:p>
    <w:p>
      <w:pPr>
        <w:pStyle w:val="16"/>
        <w:tabs>
          <w:tab w:val="left" w:pos="1023"/>
          <w:tab w:val="left" w:pos="1024"/>
        </w:tabs>
        <w:spacing w:line="360" w:lineRule="auto"/>
        <w:ind w:left="181" w:right="220" w:firstLine="0"/>
        <w:rPr>
          <w:rFonts w:hint="eastAsia"/>
          <w:sz w:val="21"/>
          <w:szCs w:val="21"/>
        </w:rPr>
      </w:pPr>
      <w:r>
        <w:rPr>
          <w:rFonts w:hint="eastAsia"/>
          <w:sz w:val="21"/>
          <w:szCs w:val="21"/>
        </w:rPr>
        <w:t xml:space="preserve">6.2.2 </w:t>
      </w:r>
      <w:r>
        <w:rPr>
          <w:rFonts w:hint="eastAsia"/>
          <w:sz w:val="21"/>
          <w:szCs w:val="21"/>
          <w:lang w:val="en-US" w:eastAsia="zh-CN"/>
        </w:rPr>
        <w:t xml:space="preserve"> </w:t>
      </w:r>
      <w:bookmarkStart w:id="23" w:name="_GoBack"/>
      <w:bookmarkEnd w:id="23"/>
      <w:r>
        <w:rPr>
          <w:sz w:val="21"/>
          <w:szCs w:val="21"/>
        </w:rPr>
        <w:t>防烟排烟系统</w:t>
      </w:r>
      <w:r>
        <w:rPr>
          <w:rFonts w:hint="eastAsia"/>
          <w:sz w:val="21"/>
          <w:szCs w:val="21"/>
        </w:rPr>
        <w:t>原理</w:t>
      </w:r>
      <w:r>
        <w:rPr>
          <w:sz w:val="21"/>
          <w:szCs w:val="21"/>
        </w:rPr>
        <w:t>图</w:t>
      </w:r>
      <w:r>
        <w:rPr>
          <w:w w:val="105"/>
          <w:position w:val="1"/>
          <w:sz w:val="21"/>
          <w:szCs w:val="21"/>
        </w:rPr>
        <w:t>系统分段</w:t>
      </w:r>
      <w:r>
        <w:rPr>
          <w:w w:val="105"/>
          <w:sz w:val="21"/>
          <w:szCs w:val="21"/>
        </w:rPr>
        <w:t>、</w:t>
      </w:r>
      <w:r>
        <w:rPr>
          <w:w w:val="105"/>
          <w:position w:val="1"/>
          <w:sz w:val="21"/>
          <w:szCs w:val="21"/>
        </w:rPr>
        <w:t>风机风量</w:t>
      </w:r>
      <w:r>
        <w:rPr>
          <w:w w:val="105"/>
          <w:sz w:val="21"/>
          <w:szCs w:val="21"/>
        </w:rPr>
        <w:t>。</w:t>
      </w:r>
    </w:p>
    <w:p>
      <w:pPr>
        <w:pStyle w:val="4"/>
        <w:spacing w:line="360" w:lineRule="auto"/>
        <w:rPr>
          <w:rFonts w:hint="eastAsia"/>
          <w:sz w:val="21"/>
          <w:szCs w:val="21"/>
        </w:rPr>
      </w:pPr>
    </w:p>
    <w:p>
      <w:pPr>
        <w:pStyle w:val="16"/>
        <w:numPr>
          <w:ilvl w:val="0"/>
          <w:numId w:val="0"/>
        </w:numPr>
        <w:tabs>
          <w:tab w:val="left" w:pos="4188"/>
          <w:tab w:val="left" w:pos="4189"/>
        </w:tabs>
        <w:spacing w:line="360" w:lineRule="auto"/>
        <w:ind w:left="3631" w:leftChars="0"/>
        <w:jc w:val="left"/>
        <w:rPr>
          <w:rFonts w:hint="eastAsia"/>
          <w:sz w:val="21"/>
          <w:szCs w:val="21"/>
        </w:rPr>
      </w:pPr>
      <w:r>
        <w:rPr>
          <w:rFonts w:hint="eastAsia"/>
          <w:sz w:val="21"/>
          <w:szCs w:val="21"/>
          <w:lang w:val="en-US" w:eastAsia="zh-CN"/>
        </w:rPr>
        <w:t xml:space="preserve">7 </w:t>
      </w:r>
      <w:r>
        <w:rPr>
          <w:rFonts w:hint="eastAsia"/>
          <w:sz w:val="21"/>
          <w:szCs w:val="21"/>
        </w:rPr>
        <w:t>供暖、通风与空调系统</w:t>
      </w:r>
    </w:p>
    <w:p>
      <w:pPr>
        <w:pStyle w:val="4"/>
        <w:spacing w:line="360" w:lineRule="auto"/>
        <w:rPr>
          <w:rFonts w:hint="eastAsia"/>
          <w:sz w:val="21"/>
          <w:szCs w:val="21"/>
        </w:rPr>
      </w:pPr>
    </w:p>
    <w:p>
      <w:pPr>
        <w:pStyle w:val="16"/>
        <w:numPr>
          <w:ilvl w:val="0"/>
          <w:numId w:val="0"/>
        </w:numPr>
        <w:tabs>
          <w:tab w:val="left" w:pos="4371"/>
          <w:tab w:val="left" w:pos="4372"/>
        </w:tabs>
        <w:spacing w:line="360" w:lineRule="auto"/>
        <w:ind w:left="3658" w:leftChars="0"/>
        <w:jc w:val="left"/>
        <w:rPr>
          <w:rFonts w:hint="eastAsia"/>
          <w:sz w:val="21"/>
          <w:szCs w:val="21"/>
        </w:rPr>
      </w:pPr>
      <w:r>
        <w:rPr>
          <w:rFonts w:hint="eastAsia"/>
          <w:sz w:val="21"/>
          <w:szCs w:val="21"/>
          <w:lang w:val="en-US" w:eastAsia="zh-CN"/>
        </w:rPr>
        <w:t xml:space="preserve">7.1 </w:t>
      </w:r>
      <w:r>
        <w:rPr>
          <w:sz w:val="21"/>
          <w:szCs w:val="21"/>
        </w:rPr>
        <w:t>设计与施工说明</w:t>
      </w:r>
    </w:p>
    <w:p>
      <w:pPr>
        <w:tabs>
          <w:tab w:val="left" w:pos="1023"/>
          <w:tab w:val="left" w:pos="1024"/>
        </w:tabs>
        <w:spacing w:line="360" w:lineRule="auto"/>
        <w:ind w:left="169"/>
        <w:rPr>
          <w:rFonts w:hint="eastAsia"/>
          <w:sz w:val="21"/>
          <w:szCs w:val="21"/>
        </w:rPr>
      </w:pPr>
      <w:r>
        <w:rPr>
          <w:rFonts w:hint="eastAsia"/>
          <w:position w:val="2"/>
          <w:sz w:val="21"/>
          <w:szCs w:val="21"/>
        </w:rPr>
        <w:t xml:space="preserve">7.1.1  </w:t>
      </w:r>
      <w:r>
        <w:rPr>
          <w:position w:val="2"/>
          <w:sz w:val="21"/>
          <w:szCs w:val="21"/>
        </w:rPr>
        <w:t>工程概况</w:t>
      </w:r>
    </w:p>
    <w:p>
      <w:pPr>
        <w:pStyle w:val="4"/>
        <w:spacing w:line="360" w:lineRule="auto"/>
        <w:ind w:left="181" w:right="220" w:firstLine="481"/>
        <w:jc w:val="both"/>
        <w:rPr>
          <w:rFonts w:hint="eastAsia"/>
          <w:position w:val="1"/>
          <w:sz w:val="21"/>
          <w:szCs w:val="21"/>
        </w:rPr>
      </w:pPr>
      <w:r>
        <w:rPr>
          <w:rFonts w:hint="eastAsia"/>
          <w:position w:val="1"/>
          <w:sz w:val="21"/>
          <w:szCs w:val="21"/>
        </w:rPr>
        <w:t>1 主体建筑工程概况：规模（总建筑面积、建筑高度、层数）、主体工程施工图审查合格备案时间（或主体建筑竣工验收合格或备案抽查合格时间）、建筑使用功能、防火分类、火灾危险性等；</w:t>
      </w:r>
    </w:p>
    <w:p>
      <w:pPr>
        <w:pStyle w:val="4"/>
        <w:spacing w:line="360" w:lineRule="auto"/>
        <w:ind w:left="181" w:right="220" w:firstLine="481"/>
        <w:jc w:val="both"/>
        <w:rPr>
          <w:rFonts w:hint="eastAsia"/>
          <w:sz w:val="21"/>
          <w:szCs w:val="21"/>
        </w:rPr>
      </w:pPr>
      <w:r>
        <w:rPr>
          <w:rFonts w:hint="eastAsia"/>
          <w:position w:val="1"/>
          <w:sz w:val="21"/>
          <w:szCs w:val="21"/>
        </w:rPr>
        <w:t>2 装修工程概况：装修所在主体建筑的位置和范围、装修设计面积、装修前后使用功能改变情况、供暖通风与空调系统利用及改动情况、餐饮等场所燃料（热源）使用情况。</w:t>
      </w:r>
    </w:p>
    <w:p>
      <w:pPr>
        <w:pStyle w:val="4"/>
        <w:spacing w:line="360" w:lineRule="auto"/>
        <w:ind w:right="220" w:firstLine="210" w:firstLineChars="100"/>
        <w:rPr>
          <w:rFonts w:hint="eastAsia"/>
          <w:sz w:val="21"/>
          <w:szCs w:val="21"/>
        </w:rPr>
      </w:pPr>
      <w:r>
        <w:rPr>
          <w:rFonts w:hint="eastAsia"/>
          <w:sz w:val="21"/>
          <w:szCs w:val="21"/>
        </w:rPr>
        <w:t>7.1.2  设计依据</w:t>
      </w:r>
    </w:p>
    <w:p>
      <w:pPr>
        <w:pStyle w:val="4"/>
        <w:spacing w:line="360" w:lineRule="auto"/>
        <w:ind w:right="220" w:firstLine="630" w:firstLineChars="300"/>
        <w:rPr>
          <w:rFonts w:hint="eastAsia"/>
          <w:sz w:val="21"/>
          <w:szCs w:val="21"/>
        </w:rPr>
      </w:pPr>
      <w:r>
        <w:rPr>
          <w:rFonts w:hint="eastAsia"/>
          <w:bCs/>
          <w:sz w:val="21"/>
          <w:szCs w:val="21"/>
        </w:rPr>
        <w:t>建设工程法律法规、建设管理规定、国家及我市工程建设消防技术标准、主体工程的相关批准文件。</w:t>
      </w:r>
    </w:p>
    <w:p>
      <w:pPr>
        <w:tabs>
          <w:tab w:val="left" w:pos="1023"/>
          <w:tab w:val="left" w:pos="1024"/>
        </w:tabs>
        <w:spacing w:line="360" w:lineRule="auto"/>
        <w:ind w:left="169"/>
        <w:rPr>
          <w:rFonts w:hint="eastAsia"/>
          <w:sz w:val="21"/>
          <w:szCs w:val="21"/>
        </w:rPr>
      </w:pPr>
      <w:r>
        <w:rPr>
          <w:rFonts w:hint="eastAsia"/>
          <w:position w:val="2"/>
          <w:sz w:val="21"/>
          <w:szCs w:val="21"/>
        </w:rPr>
        <w:t>7.1.3  设计说明</w:t>
      </w:r>
    </w:p>
    <w:p>
      <w:pPr>
        <w:pStyle w:val="4"/>
        <w:spacing w:line="360" w:lineRule="auto"/>
        <w:ind w:left="662"/>
        <w:rPr>
          <w:rFonts w:hint="eastAsia"/>
          <w:sz w:val="21"/>
          <w:szCs w:val="21"/>
        </w:rPr>
      </w:pPr>
      <w:r>
        <w:rPr>
          <w:rFonts w:hint="eastAsia"/>
          <w:position w:val="1"/>
          <w:sz w:val="21"/>
          <w:szCs w:val="21"/>
        </w:rPr>
        <w:t>通风空调</w:t>
      </w:r>
      <w:r>
        <w:rPr>
          <w:position w:val="1"/>
          <w:sz w:val="21"/>
          <w:szCs w:val="21"/>
        </w:rPr>
        <w:t>系统</w:t>
      </w:r>
      <w:r>
        <w:rPr>
          <w:rFonts w:hint="eastAsia"/>
          <w:position w:val="1"/>
          <w:sz w:val="21"/>
          <w:szCs w:val="21"/>
        </w:rPr>
        <w:t>防火防爆措施</w:t>
      </w:r>
      <w:r>
        <w:rPr>
          <w:sz w:val="21"/>
          <w:szCs w:val="21"/>
        </w:rPr>
        <w:t>。</w:t>
      </w:r>
    </w:p>
    <w:p>
      <w:pPr>
        <w:pStyle w:val="4"/>
        <w:spacing w:line="360" w:lineRule="auto"/>
        <w:rPr>
          <w:rFonts w:hint="eastAsia"/>
          <w:sz w:val="21"/>
          <w:szCs w:val="21"/>
        </w:rPr>
      </w:pPr>
    </w:p>
    <w:p>
      <w:pPr>
        <w:pStyle w:val="16"/>
        <w:numPr>
          <w:ilvl w:val="0"/>
          <w:numId w:val="0"/>
        </w:numPr>
        <w:tabs>
          <w:tab w:val="left" w:pos="4091"/>
          <w:tab w:val="left" w:pos="4092"/>
        </w:tabs>
        <w:spacing w:line="360" w:lineRule="auto"/>
        <w:jc w:val="center"/>
        <w:rPr>
          <w:rFonts w:hint="eastAsia"/>
          <w:sz w:val="21"/>
          <w:szCs w:val="21"/>
        </w:rPr>
      </w:pPr>
      <w:r>
        <w:rPr>
          <w:rFonts w:hint="eastAsia"/>
          <w:sz w:val="21"/>
          <w:szCs w:val="21"/>
          <w:lang w:val="en-US" w:eastAsia="zh-CN"/>
        </w:rPr>
        <w:t xml:space="preserve">7.2 </w:t>
      </w:r>
      <w:r>
        <w:rPr>
          <w:rFonts w:hint="eastAsia"/>
          <w:sz w:val="21"/>
          <w:szCs w:val="21"/>
        </w:rPr>
        <w:t>图纸</w:t>
      </w:r>
    </w:p>
    <w:p>
      <w:pPr>
        <w:pStyle w:val="4"/>
        <w:spacing w:line="360" w:lineRule="auto"/>
        <w:ind w:right="220" w:firstLine="210" w:firstLineChars="100"/>
        <w:rPr>
          <w:rFonts w:hint="eastAsia"/>
          <w:sz w:val="21"/>
          <w:szCs w:val="21"/>
        </w:rPr>
      </w:pPr>
      <w:r>
        <w:rPr>
          <w:rFonts w:hint="eastAsia"/>
          <w:sz w:val="21"/>
          <w:szCs w:val="21"/>
        </w:rPr>
        <w:t>7.2.1  供暖、通风与空调</w:t>
      </w:r>
      <w:r>
        <w:rPr>
          <w:sz w:val="21"/>
          <w:szCs w:val="21"/>
        </w:rPr>
        <w:t>系统平面图</w:t>
      </w:r>
    </w:p>
    <w:p>
      <w:pPr>
        <w:pStyle w:val="4"/>
        <w:spacing w:line="360" w:lineRule="auto"/>
        <w:ind w:right="220" w:firstLine="630" w:firstLineChars="300"/>
        <w:rPr>
          <w:rFonts w:hint="eastAsia"/>
          <w:sz w:val="21"/>
          <w:szCs w:val="21"/>
        </w:rPr>
      </w:pPr>
      <w:r>
        <w:rPr>
          <w:rFonts w:hint="eastAsia"/>
          <w:sz w:val="21"/>
          <w:szCs w:val="21"/>
        </w:rPr>
        <w:t>1 通风空调系统风管穿过防火墙、防火隔墙、楼板、建筑变形缝处以及建筑内未按防火分区独立设置的通风空调系统中的竖向风管与每层水平风管交接的水平管处是否采取防止火灾通过管道蔓延到其他防火分隔区域的措施；</w:t>
      </w:r>
    </w:p>
    <w:p>
      <w:pPr>
        <w:pStyle w:val="4"/>
        <w:spacing w:line="360" w:lineRule="auto"/>
        <w:ind w:right="220" w:firstLine="630" w:firstLineChars="300"/>
        <w:rPr>
          <w:rFonts w:hint="eastAsia"/>
          <w:sz w:val="21"/>
          <w:szCs w:val="21"/>
        </w:rPr>
      </w:pPr>
      <w:r>
        <w:rPr>
          <w:rFonts w:hint="eastAsia"/>
          <w:sz w:val="21"/>
          <w:szCs w:val="21"/>
        </w:rPr>
        <w:t>2 排除有燃烧或爆炸危险性物质的通风系统防爆措施。</w:t>
      </w:r>
    </w:p>
    <w:p>
      <w:pPr>
        <w:pStyle w:val="4"/>
        <w:spacing w:line="360" w:lineRule="auto"/>
        <w:ind w:right="220"/>
        <w:rPr>
          <w:rFonts w:hint="eastAsia"/>
          <w:sz w:val="21"/>
          <w:szCs w:val="21"/>
        </w:rPr>
      </w:pPr>
    </w:p>
    <w:p>
      <w:pPr>
        <w:pStyle w:val="4"/>
        <w:spacing w:line="360" w:lineRule="auto"/>
        <w:ind w:right="220"/>
        <w:jc w:val="center"/>
        <w:rPr>
          <w:rFonts w:hint="eastAsia"/>
          <w:sz w:val="21"/>
          <w:szCs w:val="21"/>
        </w:rPr>
      </w:pPr>
      <w:r>
        <w:rPr>
          <w:rFonts w:hint="eastAsia"/>
          <w:sz w:val="21"/>
          <w:szCs w:val="21"/>
        </w:rPr>
        <w:t>8 灭火器配置</w:t>
      </w:r>
    </w:p>
    <w:p>
      <w:pPr>
        <w:pStyle w:val="4"/>
        <w:spacing w:line="360" w:lineRule="auto"/>
        <w:ind w:right="220"/>
        <w:jc w:val="center"/>
        <w:rPr>
          <w:rFonts w:hint="eastAsia"/>
          <w:sz w:val="21"/>
          <w:szCs w:val="21"/>
        </w:rPr>
      </w:pPr>
    </w:p>
    <w:p>
      <w:pPr>
        <w:pStyle w:val="4"/>
        <w:spacing w:line="360" w:lineRule="auto"/>
        <w:ind w:right="220"/>
        <w:jc w:val="center"/>
        <w:rPr>
          <w:rFonts w:hint="eastAsia"/>
          <w:sz w:val="21"/>
          <w:szCs w:val="21"/>
        </w:rPr>
      </w:pPr>
      <w:r>
        <w:rPr>
          <w:rFonts w:hint="eastAsia"/>
          <w:sz w:val="21"/>
          <w:szCs w:val="21"/>
        </w:rPr>
        <w:t>8.1 灭火器配置设计说明</w:t>
      </w:r>
    </w:p>
    <w:p>
      <w:pPr>
        <w:pStyle w:val="4"/>
        <w:spacing w:line="360" w:lineRule="auto"/>
        <w:rPr>
          <w:rFonts w:hint="eastAsia"/>
          <w:sz w:val="21"/>
          <w:szCs w:val="21"/>
        </w:rPr>
      </w:pPr>
      <w:r>
        <w:rPr>
          <w:rFonts w:hint="eastAsia"/>
          <w:sz w:val="21"/>
          <w:szCs w:val="21"/>
        </w:rPr>
        <w:t>8.1.1 设计依据主要审查依据性文件的名称和文号，执行主要规范的名称、编号、年号和版本号。</w:t>
      </w:r>
    </w:p>
    <w:p>
      <w:pPr>
        <w:pStyle w:val="4"/>
        <w:spacing w:line="360" w:lineRule="auto"/>
        <w:ind w:right="220"/>
        <w:rPr>
          <w:rFonts w:hint="eastAsia"/>
          <w:sz w:val="21"/>
          <w:szCs w:val="21"/>
        </w:rPr>
      </w:pPr>
      <w:r>
        <w:rPr>
          <w:rFonts w:hint="eastAsia"/>
          <w:sz w:val="21"/>
          <w:szCs w:val="21"/>
        </w:rPr>
        <w:t>8.1.2 灭火器配置说明主要审查场所的火灾种类、场所的危险等级、灭火器的类型、规格、设置数量、保护距离等。</w:t>
      </w:r>
    </w:p>
    <w:p>
      <w:pPr>
        <w:pStyle w:val="4"/>
        <w:spacing w:line="360" w:lineRule="auto"/>
        <w:ind w:right="220"/>
        <w:rPr>
          <w:rFonts w:hint="eastAsia"/>
          <w:sz w:val="21"/>
          <w:szCs w:val="21"/>
        </w:rPr>
      </w:pPr>
    </w:p>
    <w:p>
      <w:pPr>
        <w:pStyle w:val="4"/>
        <w:spacing w:line="360" w:lineRule="auto"/>
        <w:ind w:right="220"/>
        <w:jc w:val="center"/>
        <w:rPr>
          <w:rFonts w:hint="eastAsia"/>
          <w:sz w:val="21"/>
          <w:szCs w:val="21"/>
        </w:rPr>
      </w:pPr>
      <w:r>
        <w:rPr>
          <w:rFonts w:hint="eastAsia"/>
          <w:sz w:val="21"/>
          <w:szCs w:val="21"/>
        </w:rPr>
        <w:t>8.2 灭火器平面配置图</w:t>
      </w:r>
    </w:p>
    <w:p>
      <w:pPr>
        <w:pStyle w:val="4"/>
        <w:spacing w:line="360" w:lineRule="auto"/>
        <w:ind w:right="220"/>
        <w:rPr>
          <w:rFonts w:hint="eastAsia"/>
          <w:sz w:val="21"/>
          <w:szCs w:val="21"/>
        </w:rPr>
      </w:pPr>
      <w:r>
        <w:rPr>
          <w:rFonts w:hint="eastAsia"/>
          <w:sz w:val="21"/>
          <w:szCs w:val="21"/>
        </w:rPr>
        <w:t>8.2.1 平面图主要审查灭火器图例、每个设置点的灭火器类型、规格、数量及位置。</w:t>
      </w:r>
    </w:p>
    <w:p>
      <w:pPr>
        <w:pStyle w:val="4"/>
        <w:spacing w:line="360" w:lineRule="auto"/>
        <w:ind w:right="220"/>
        <w:rPr>
          <w:rFonts w:hint="eastAsia"/>
          <w:sz w:val="21"/>
          <w:szCs w:val="21"/>
        </w:rPr>
      </w:pPr>
    </w:p>
    <w:p>
      <w:pPr>
        <w:pStyle w:val="4"/>
        <w:spacing w:line="360" w:lineRule="auto"/>
        <w:ind w:right="220"/>
        <w:jc w:val="center"/>
        <w:rPr>
          <w:rFonts w:hint="eastAsia"/>
          <w:sz w:val="21"/>
          <w:szCs w:val="21"/>
        </w:rPr>
      </w:pPr>
      <w:r>
        <w:rPr>
          <w:rFonts w:hint="eastAsia"/>
          <w:sz w:val="21"/>
          <w:szCs w:val="21"/>
        </w:rPr>
        <w:t>8.3 灭火器配置计算书</w:t>
      </w:r>
    </w:p>
    <w:p>
      <w:pPr>
        <w:pStyle w:val="4"/>
        <w:spacing w:line="360" w:lineRule="auto"/>
        <w:ind w:right="220"/>
        <w:rPr>
          <w:rFonts w:hint="eastAsia"/>
          <w:sz w:val="21"/>
          <w:szCs w:val="21"/>
        </w:rPr>
      </w:pPr>
      <w:r>
        <w:rPr>
          <w:rFonts w:hint="eastAsia"/>
          <w:sz w:val="21"/>
          <w:szCs w:val="21"/>
        </w:rPr>
        <w:t>8.3.1 计算书主要审查各计算单元的保护面积；各计算单元中的灭火的位置类型、规格与数量。</w:t>
      </w:r>
    </w:p>
    <w:sectPr>
      <w:footerReference r:id="rId5" w:type="default"/>
      <w:footerReference r:id="rId6" w:type="even"/>
      <w:pgSz w:w="11910" w:h="16440"/>
      <w:pgMar w:top="1418" w:right="1531" w:bottom="1418" w:left="1531" w:header="0" w:footer="107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1424239"/>
    </w:sdtPr>
    <w:sdtContent>
      <w:p>
        <w:pPr>
          <w:pStyle w:val="5"/>
          <w:jc w:val="center"/>
          <w:rPr>
            <w:rFonts w:hint="eastAsia"/>
          </w:rPr>
        </w:pPr>
        <w:r>
          <w:fldChar w:fldCharType="begin"/>
        </w:r>
        <w:r>
          <w:instrText xml:space="preserve">PAGE   \* MERGEFORMAT</w:instrText>
        </w:r>
        <w:r>
          <w:fldChar w:fldCharType="separate"/>
        </w:r>
        <w:r>
          <w:rPr>
            <w:lang w:val="zh-CN"/>
          </w:rPr>
          <w:t>3</w:t>
        </w:r>
        <w:r>
          <w:fldChar w:fldCharType="end"/>
        </w:r>
      </w:p>
    </w:sdtContent>
  </w:sdt>
  <w:p>
    <w:pPr>
      <w:pStyle w:val="4"/>
      <w:spacing w:line="14" w:lineRule="auto"/>
      <w:rPr>
        <w:rFonts w:hint="eastAs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4807883"/>
    </w:sdtPr>
    <w:sdtContent>
      <w:p>
        <w:pPr>
          <w:pStyle w:val="5"/>
          <w:jc w:val="center"/>
          <w:rPr>
            <w:rFonts w:hint="eastAsia"/>
          </w:rPr>
        </w:pPr>
        <w:r>
          <w:fldChar w:fldCharType="begin"/>
        </w:r>
        <w:r>
          <w:instrText xml:space="preserve">PAGE   \* MERGEFORMAT</w:instrText>
        </w:r>
        <w:r>
          <w:fldChar w:fldCharType="separate"/>
        </w:r>
        <w:r>
          <w:rPr>
            <w:lang w:val="zh-CN"/>
          </w:rPr>
          <w:t>4</w:t>
        </w:r>
        <w:r>
          <w:fldChar w:fldCharType="end"/>
        </w:r>
      </w:p>
    </w:sdtContent>
  </w:sdt>
  <w:p>
    <w:pPr>
      <w:pStyle w:val="4"/>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6558280</wp:posOffset>
              </wp:positionH>
              <wp:positionV relativeFrom="page">
                <wp:posOffset>9617075</wp:posOffset>
              </wp:positionV>
              <wp:extent cx="217170" cy="1663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17170" cy="166370"/>
                      </a:xfrm>
                      <a:prstGeom prst="rect">
                        <a:avLst/>
                      </a:prstGeom>
                      <a:noFill/>
                      <a:ln>
                        <a:noFill/>
                      </a:ln>
                      <a:effectLst/>
                    </wps:spPr>
                    <wps:txbx>
                      <w:txbxContent>
                        <w:p>
                          <w:pPr>
                            <w:spacing w:line="240" w:lineRule="exact"/>
                            <w:ind w:left="60"/>
                            <w:rPr>
                              <w:rFonts w:hint="eastAsia"/>
                              <w:sz w:val="19"/>
                            </w:rPr>
                          </w:pPr>
                          <w:r>
                            <w:fldChar w:fldCharType="begin"/>
                          </w:r>
                          <w:r>
                            <w:rPr>
                              <w:w w:val="125"/>
                              <w:sz w:val="19"/>
                            </w:rPr>
                            <w:instrText xml:space="preserve"> PAGE </w:instrText>
                          </w:r>
                          <w:r>
                            <w:fldChar w:fldCharType="separate"/>
                          </w:r>
                          <w:r>
                            <w:rPr>
                              <w:w w:val="125"/>
                              <w:sz w:val="19"/>
                            </w:rPr>
                            <w:t>11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6.4pt;margin-top:757.25pt;height:13.1pt;width:17.1pt;mso-position-horizontal-relative:page;mso-position-vertical-relative:page;z-index:-251657216;mso-width-relative:page;mso-height-relative:page;" filled="f" stroked="f" coordsize="21600,21600" o:gfxdata="UEsDBAoAAAAAAIdO4kAAAAAAAAAAAAAAAAAEAAAAZHJzL1BLAwQUAAAACACHTuJAIk1i9NsAAAAP&#10;AQAADwAAAGRycy9kb3ducmV2LnhtbE2PzU7DMBCE70i8g7VI3Kid0qZtiFMhBCckRBoOHJ3YTazG&#10;6xC7P7w9m1O57eyOZr/JtxfXs5MZg/UoIZkJYAYbry22Er6qt4c1sBAVatV7NBJ+TYBtcXuTq0z7&#10;M5bmtIstoxAMmZLQxThknIemM06FmR8M0m3vR6ciybHlelRnCnc9nwuRcqcs0odODealM81hd3QS&#10;nr+xfLU/H/VnuS9tVW0EvqcHKe/vEvEELJpLvJphwid0KIip9kfUgfWkxeOc2CNNy2SxBDZ5RLqi&#10;gvW0W4gV8CLn/3sUf1BLAwQUAAAACACHTuJAcTctQr0BAAB/AwAADgAAAGRycy9lMm9Eb2MueG1s&#10;rVNLbtswEN0XyB0I7mNaLqAUguUAhZEiQNAWSHsAmhpZBPgDSVvyBdobdNVN9z2Xz9EhJTlpusmi&#10;G+pxhnyc92a0vh20IkfwQVpT02KxpASMsI00+5p+/XJ3/Y6SELlpuLIGanqCQG83V2/WvatgZTur&#10;GvAESUyoelfTLkZXMRZEB5qHhXVgMNlar3nErd+zxvMe2bViq+WyZL31jfNWQAgY3Y5JOjH61xDa&#10;tpUCtlYcNJg4snpQPKKk0EkX6CZX27Yg4qe2DRCJqikqjXnFRxDv0so2a17tPXedFFMJ/DUlvNCk&#10;uTT46IVqyyMnBy//odJSeBtsGxfCajYKyY6gimL5wpvHjjvIWtDq4C6mh/9HKz4eP3sim5qWlBiu&#10;seHnH9/PP3+ff30jZbKnd6HCU48Oz8XhvR1waOZ4wGBSPbRepy/qIZhHc08Xc2GIRGBwVdwUN5gR&#10;mCrK8i1iZGdPl50P8QNYTRKoqcfeZUv58SHE8eh8JL1l7J1UKvdPmb8CyDlGIA/AdDvpGOtNKA67&#10;YRK3s80Jtal7g76mGZmBn8FuBgfn5b7D4rIDLBFhX7KKaYZS45/vET//b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JNYvTbAAAADwEAAA8AAAAAAAAAAQAgAAAAIgAAAGRycy9kb3ducmV2Lnht&#10;bFBLAQIUABQAAAAIAIdO4kBxNy1CvQEAAH8DAAAOAAAAAAAAAAEAIAAAACoBAABkcnMvZTJvRG9j&#10;LnhtbFBLBQYAAAAABgAGAFkBAABZBQAAAAA=&#10;">
              <v:fill on="f" focussize="0,0"/>
              <v:stroke on="f"/>
              <v:imagedata o:title=""/>
              <o:lock v:ext="edit" aspectratio="f"/>
              <v:textbox inset="0mm,0mm,0mm,0mm">
                <w:txbxContent>
                  <w:p>
                    <w:pPr>
                      <w:spacing w:line="240" w:lineRule="exact"/>
                      <w:ind w:left="60"/>
                      <w:rPr>
                        <w:rFonts w:hint="eastAsia"/>
                        <w:sz w:val="19"/>
                      </w:rPr>
                    </w:pPr>
                    <w:r>
                      <w:fldChar w:fldCharType="begin"/>
                    </w:r>
                    <w:r>
                      <w:rPr>
                        <w:w w:val="125"/>
                        <w:sz w:val="19"/>
                      </w:rPr>
                      <w:instrText xml:space="preserve"> PAGE </w:instrText>
                    </w:r>
                    <w:r>
                      <w:fldChar w:fldCharType="separate"/>
                    </w:r>
                    <w:r>
                      <w:rPr>
                        <w:w w:val="125"/>
                        <w:sz w:val="19"/>
                      </w:rP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20"/>
      </w:rPr>
    </w:pPr>
    <w:r>
      <mc:AlternateContent>
        <mc:Choice Requires="wps">
          <w:drawing>
            <wp:anchor distT="0" distB="0" distL="114300" distR="114300" simplePos="0" relativeHeight="251660288" behindDoc="1" locked="0" layoutInCell="1" allowOverlap="1">
              <wp:simplePos x="0" y="0"/>
              <wp:positionH relativeFrom="page">
                <wp:posOffset>770890</wp:posOffset>
              </wp:positionH>
              <wp:positionV relativeFrom="page">
                <wp:posOffset>9617075</wp:posOffset>
              </wp:positionV>
              <wp:extent cx="212725" cy="1663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2725" cy="166370"/>
                      </a:xfrm>
                      <a:prstGeom prst="rect">
                        <a:avLst/>
                      </a:prstGeom>
                      <a:noFill/>
                      <a:ln>
                        <a:noFill/>
                      </a:ln>
                      <a:effectLst/>
                    </wps:spPr>
                    <wps:txbx>
                      <w:txbxContent>
                        <w:p>
                          <w:pPr>
                            <w:spacing w:line="240" w:lineRule="exact"/>
                            <w:ind w:left="60"/>
                            <w:rPr>
                              <w:rFonts w:hint="eastAsia"/>
                              <w:sz w:val="19"/>
                            </w:rPr>
                          </w:pPr>
                          <w:r>
                            <w:fldChar w:fldCharType="begin"/>
                          </w:r>
                          <w:r>
                            <w:rPr>
                              <w:w w:val="125"/>
                              <w:sz w:val="19"/>
                            </w:rPr>
                            <w:instrText xml:space="preserve"> PAGE </w:instrText>
                          </w:r>
                          <w:r>
                            <w:fldChar w:fldCharType="separate"/>
                          </w:r>
                          <w:r>
                            <w:rPr>
                              <w:w w:val="125"/>
                              <w:sz w:val="19"/>
                            </w:rP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0.7pt;margin-top:757.25pt;height:13.1pt;width:16.75pt;mso-position-horizontal-relative:page;mso-position-vertical-relative:page;z-index:-251656192;mso-width-relative:page;mso-height-relative:page;" filled="f" stroked="f" coordsize="21600,21600" o:gfxdata="UEsDBAoAAAAAAIdO4kAAAAAAAAAAAAAAAAAEAAAAZHJzL1BLAwQUAAAACACHTuJAC2Vx8toAAAAN&#10;AQAADwAAAGRycy9kb3ducmV2LnhtbE2PzU7DMBCE70i8g7VI3KidKik0jVMhBCckRBoOPTrxNrEa&#10;r0Ps/vD2uFzKbUb7aXamWJ/twI44eeNIQjITwJBapw11Er7qt4cnYD4o0mpwhBJ+0MO6vL0pVK7d&#10;iSo8bkLHYgj5XEnoQxhzzn3bo1V+5kakeNu5yaoQ7dRxPalTDLcDnwux4FYZih96NeJLj+1+c7AS&#10;nrdUvZrvj+az2lWmrpeC3hd7Ke/vErECFvAcrjBc6sfqUMZOjTuQ9myIfp6kEY0iS9IM2AXJ0iWw&#10;5k+IR+Blwf+vKH8BUEsDBBQAAAAIAIdO4kCrL5TzvwEAAH8DAAAOAAAAZHJzL2Uyb0RvYy54bWyt&#10;U0tu2zAQ3RfIHQjuY9kq4hSC5QCFkSBA0RZIcwCaGloE+ANJW/IF2ht01U33PZfP0SEluWmyySIb&#10;ajgzfDPvzWh102tFDuCDtKami9mcEjDcNtLsavr47fbyAyUhMtMwZQ3U9AiB3qwv3q06V0FpW6sa&#10;8ARBTKg6V9M2RlcVReAtaBZm1oHBoLBes4hXvysazzpE16oo5/Nl0VnfOG85hIDezRCkI6J/DaAV&#10;QnLYWL7XYOKA6kGxiJRCK12g69ytEMDjFyECRKJqikxjPrEI2tt0FusVq3aeuVbysQX2mhaecdJM&#10;Gix6htqwyMjeyxdQWnJvgxVxxq0uBiJZEWSxmD/T5qFlDjIXlDq4s+jh7WD558NXT2RT0ytKDNM4&#10;8NPPH6dff06/v5OrJE/nQoVZDw7zYv/R9rg0kz+gM7Huhdfpi3wIxlHc41lc6CPh6CwX5XWJRTiG&#10;Fsvl++ssfvHvsfMh3oHVJBk19Ti7LCk7fAoRG8HUKSXVMvZWKpXnp8x/DkwcPJAXYHydeAz9Jiv2&#10;234kt7XNEbmpe4O6ph2ZDD8Z28nYOy93LTaXFSgSEM4ltzbuUBr80zvaT/+b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ZXHy2gAAAA0BAAAPAAAAAAAAAAEAIAAAACIAAABkcnMvZG93bnJldi54&#10;bWxQSwECFAAUAAAACACHTuJAqy+U878BAAB/AwAADgAAAAAAAAABACAAAAApAQAAZHJzL2Uyb0Rv&#10;Yy54bWxQSwUGAAAAAAYABgBZAQAAWgUAAAAA&#10;">
              <v:fill on="f" focussize="0,0"/>
              <v:stroke on="f"/>
              <v:imagedata o:title=""/>
              <o:lock v:ext="edit" aspectratio="f"/>
              <v:textbox inset="0mm,0mm,0mm,0mm">
                <w:txbxContent>
                  <w:p>
                    <w:pPr>
                      <w:spacing w:line="240" w:lineRule="exact"/>
                      <w:ind w:left="60"/>
                      <w:rPr>
                        <w:rFonts w:hint="eastAsia"/>
                        <w:sz w:val="19"/>
                      </w:rPr>
                    </w:pPr>
                    <w:r>
                      <w:fldChar w:fldCharType="begin"/>
                    </w:r>
                    <w:r>
                      <w:rPr>
                        <w:w w:val="125"/>
                        <w:sz w:val="19"/>
                      </w:rPr>
                      <w:instrText xml:space="preserve"> PAGE </w:instrText>
                    </w:r>
                    <w:r>
                      <w:fldChar w:fldCharType="separate"/>
                    </w:r>
                    <w:r>
                      <w:rPr>
                        <w:w w:val="125"/>
                        <w:sz w:val="19"/>
                      </w:rP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044" w:hanging="384"/>
      </w:pPr>
      <w:rPr>
        <w:rFonts w:hint="default" w:ascii="宋体" w:hAnsi="宋体" w:eastAsia="宋体" w:cs="宋体"/>
        <w:w w:val="116"/>
        <w:position w:val="-1"/>
        <w:sz w:val="22"/>
        <w:szCs w:val="22"/>
        <w:lang w:val="en-US" w:eastAsia="zh-CN" w:bidi="ar-SA"/>
      </w:rPr>
    </w:lvl>
    <w:lvl w:ilvl="1" w:tentative="0">
      <w:start w:val="0"/>
      <w:numFmt w:val="bullet"/>
      <w:lvlText w:val="•"/>
      <w:lvlJc w:val="left"/>
      <w:pPr>
        <w:ind w:left="1920" w:hanging="384"/>
      </w:pPr>
      <w:rPr>
        <w:rFonts w:hint="default"/>
        <w:lang w:val="en-US" w:eastAsia="zh-CN" w:bidi="ar-SA"/>
      </w:rPr>
    </w:lvl>
    <w:lvl w:ilvl="2" w:tentative="0">
      <w:start w:val="0"/>
      <w:numFmt w:val="bullet"/>
      <w:lvlText w:val="•"/>
      <w:lvlJc w:val="left"/>
      <w:pPr>
        <w:ind w:left="2820" w:hanging="384"/>
      </w:pPr>
      <w:rPr>
        <w:rFonts w:hint="default"/>
        <w:lang w:val="en-US" w:eastAsia="zh-CN" w:bidi="ar-SA"/>
      </w:rPr>
    </w:lvl>
    <w:lvl w:ilvl="3" w:tentative="0">
      <w:start w:val="0"/>
      <w:numFmt w:val="bullet"/>
      <w:lvlText w:val="•"/>
      <w:lvlJc w:val="left"/>
      <w:pPr>
        <w:ind w:left="3721" w:hanging="384"/>
      </w:pPr>
      <w:rPr>
        <w:rFonts w:hint="default"/>
        <w:lang w:val="en-US" w:eastAsia="zh-CN" w:bidi="ar-SA"/>
      </w:rPr>
    </w:lvl>
    <w:lvl w:ilvl="4" w:tentative="0">
      <w:start w:val="0"/>
      <w:numFmt w:val="bullet"/>
      <w:lvlText w:val="•"/>
      <w:lvlJc w:val="left"/>
      <w:pPr>
        <w:ind w:left="4621" w:hanging="384"/>
      </w:pPr>
      <w:rPr>
        <w:rFonts w:hint="default"/>
        <w:lang w:val="en-US" w:eastAsia="zh-CN" w:bidi="ar-SA"/>
      </w:rPr>
    </w:lvl>
    <w:lvl w:ilvl="5" w:tentative="0">
      <w:start w:val="0"/>
      <w:numFmt w:val="bullet"/>
      <w:lvlText w:val="•"/>
      <w:lvlJc w:val="left"/>
      <w:pPr>
        <w:ind w:left="5522" w:hanging="384"/>
      </w:pPr>
      <w:rPr>
        <w:rFonts w:hint="default"/>
        <w:lang w:val="en-US" w:eastAsia="zh-CN" w:bidi="ar-SA"/>
      </w:rPr>
    </w:lvl>
    <w:lvl w:ilvl="6" w:tentative="0">
      <w:start w:val="0"/>
      <w:numFmt w:val="bullet"/>
      <w:lvlText w:val="•"/>
      <w:lvlJc w:val="left"/>
      <w:pPr>
        <w:ind w:left="6422" w:hanging="384"/>
      </w:pPr>
      <w:rPr>
        <w:rFonts w:hint="default"/>
        <w:lang w:val="en-US" w:eastAsia="zh-CN" w:bidi="ar-SA"/>
      </w:rPr>
    </w:lvl>
    <w:lvl w:ilvl="7" w:tentative="0">
      <w:start w:val="0"/>
      <w:numFmt w:val="bullet"/>
      <w:lvlText w:val="•"/>
      <w:lvlJc w:val="left"/>
      <w:pPr>
        <w:ind w:left="7322" w:hanging="384"/>
      </w:pPr>
      <w:rPr>
        <w:rFonts w:hint="default"/>
        <w:lang w:val="en-US" w:eastAsia="zh-CN" w:bidi="ar-SA"/>
      </w:rPr>
    </w:lvl>
    <w:lvl w:ilvl="8" w:tentative="0">
      <w:start w:val="0"/>
      <w:numFmt w:val="bullet"/>
      <w:lvlText w:val="•"/>
      <w:lvlJc w:val="left"/>
      <w:pPr>
        <w:ind w:left="8223" w:hanging="384"/>
      </w:pPr>
      <w:rPr>
        <w:rFonts w:hint="default"/>
        <w:lang w:val="en-US" w:eastAsia="zh-CN" w:bidi="ar-SA"/>
      </w:rPr>
    </w:lvl>
  </w:abstractNum>
  <w:abstractNum w:abstractNumId="1">
    <w:nsid w:val="825EC3C5"/>
    <w:multiLevelType w:val="multilevel"/>
    <w:tmpl w:val="825EC3C5"/>
    <w:lvl w:ilvl="0" w:tentative="0">
      <w:start w:val="1"/>
      <w:numFmt w:val="decimal"/>
      <w:lvlText w:val="%1)"/>
      <w:lvlJc w:val="left"/>
      <w:pPr>
        <w:ind w:left="982" w:hanging="339"/>
      </w:pPr>
      <w:rPr>
        <w:rFonts w:hint="default" w:ascii="宋体" w:hAnsi="宋体" w:eastAsia="宋体" w:cs="宋体"/>
        <w:spacing w:val="0"/>
        <w:w w:val="117"/>
        <w:position w:val="-1"/>
        <w:sz w:val="22"/>
        <w:szCs w:val="22"/>
        <w:lang w:val="en-US" w:eastAsia="zh-CN" w:bidi="ar-SA"/>
      </w:rPr>
    </w:lvl>
    <w:lvl w:ilvl="1" w:tentative="0">
      <w:start w:val="0"/>
      <w:numFmt w:val="bullet"/>
      <w:lvlText w:val="•"/>
      <w:lvlJc w:val="left"/>
      <w:pPr>
        <w:ind w:left="1884" w:hanging="339"/>
      </w:pPr>
      <w:rPr>
        <w:rFonts w:hint="default"/>
        <w:lang w:val="en-US" w:eastAsia="zh-CN" w:bidi="ar-SA"/>
      </w:rPr>
    </w:lvl>
    <w:lvl w:ilvl="2" w:tentative="0">
      <w:start w:val="0"/>
      <w:numFmt w:val="bullet"/>
      <w:lvlText w:val="•"/>
      <w:lvlJc w:val="left"/>
      <w:pPr>
        <w:ind w:left="2788" w:hanging="339"/>
      </w:pPr>
      <w:rPr>
        <w:rFonts w:hint="default"/>
        <w:lang w:val="en-US" w:eastAsia="zh-CN" w:bidi="ar-SA"/>
      </w:rPr>
    </w:lvl>
    <w:lvl w:ilvl="3" w:tentative="0">
      <w:start w:val="0"/>
      <w:numFmt w:val="bullet"/>
      <w:lvlText w:val="•"/>
      <w:lvlJc w:val="left"/>
      <w:pPr>
        <w:ind w:left="3693" w:hanging="339"/>
      </w:pPr>
      <w:rPr>
        <w:rFonts w:hint="default"/>
        <w:lang w:val="en-US" w:eastAsia="zh-CN" w:bidi="ar-SA"/>
      </w:rPr>
    </w:lvl>
    <w:lvl w:ilvl="4" w:tentative="0">
      <w:start w:val="0"/>
      <w:numFmt w:val="bullet"/>
      <w:lvlText w:val="•"/>
      <w:lvlJc w:val="left"/>
      <w:pPr>
        <w:ind w:left="4597" w:hanging="339"/>
      </w:pPr>
      <w:rPr>
        <w:rFonts w:hint="default"/>
        <w:lang w:val="en-US" w:eastAsia="zh-CN" w:bidi="ar-SA"/>
      </w:rPr>
    </w:lvl>
    <w:lvl w:ilvl="5" w:tentative="0">
      <w:start w:val="0"/>
      <w:numFmt w:val="bullet"/>
      <w:lvlText w:val="•"/>
      <w:lvlJc w:val="left"/>
      <w:pPr>
        <w:ind w:left="5502" w:hanging="339"/>
      </w:pPr>
      <w:rPr>
        <w:rFonts w:hint="default"/>
        <w:lang w:val="en-US" w:eastAsia="zh-CN" w:bidi="ar-SA"/>
      </w:rPr>
    </w:lvl>
    <w:lvl w:ilvl="6" w:tentative="0">
      <w:start w:val="0"/>
      <w:numFmt w:val="bullet"/>
      <w:lvlText w:val="•"/>
      <w:lvlJc w:val="left"/>
      <w:pPr>
        <w:ind w:left="6406" w:hanging="339"/>
      </w:pPr>
      <w:rPr>
        <w:rFonts w:hint="default"/>
        <w:lang w:val="en-US" w:eastAsia="zh-CN" w:bidi="ar-SA"/>
      </w:rPr>
    </w:lvl>
    <w:lvl w:ilvl="7" w:tentative="0">
      <w:start w:val="0"/>
      <w:numFmt w:val="bullet"/>
      <w:lvlText w:val="•"/>
      <w:lvlJc w:val="left"/>
      <w:pPr>
        <w:ind w:left="7310" w:hanging="339"/>
      </w:pPr>
      <w:rPr>
        <w:rFonts w:hint="default"/>
        <w:lang w:val="en-US" w:eastAsia="zh-CN" w:bidi="ar-SA"/>
      </w:rPr>
    </w:lvl>
    <w:lvl w:ilvl="8" w:tentative="0">
      <w:start w:val="0"/>
      <w:numFmt w:val="bullet"/>
      <w:lvlText w:val="•"/>
      <w:lvlJc w:val="left"/>
      <w:pPr>
        <w:ind w:left="8215" w:hanging="339"/>
      </w:pPr>
      <w:rPr>
        <w:rFonts w:hint="default"/>
        <w:lang w:val="en-US" w:eastAsia="zh-CN" w:bidi="ar-SA"/>
      </w:rPr>
    </w:lvl>
  </w:abstractNum>
  <w:abstractNum w:abstractNumId="2">
    <w:nsid w:val="883B3669"/>
    <w:multiLevelType w:val="multilevel"/>
    <w:tmpl w:val="883B3669"/>
    <w:lvl w:ilvl="0" w:tentative="0">
      <w:start w:val="1"/>
      <w:numFmt w:val="decimal"/>
      <w:lvlText w:val="%1)"/>
      <w:lvlJc w:val="left"/>
      <w:pPr>
        <w:ind w:left="181" w:hanging="333"/>
      </w:pPr>
      <w:rPr>
        <w:rFonts w:hint="default" w:ascii="宋体" w:hAnsi="宋体" w:eastAsia="宋体" w:cs="宋体"/>
        <w:spacing w:val="0"/>
        <w:w w:val="117"/>
        <w:position w:val="-1"/>
        <w:sz w:val="22"/>
        <w:szCs w:val="22"/>
        <w:lang w:val="en-US" w:eastAsia="zh-CN" w:bidi="ar-SA"/>
      </w:rPr>
    </w:lvl>
    <w:lvl w:ilvl="1" w:tentative="0">
      <w:start w:val="0"/>
      <w:numFmt w:val="bullet"/>
      <w:lvlText w:val="•"/>
      <w:lvlJc w:val="left"/>
      <w:pPr>
        <w:ind w:left="1164" w:hanging="333"/>
      </w:pPr>
      <w:rPr>
        <w:rFonts w:hint="default"/>
        <w:lang w:val="en-US" w:eastAsia="zh-CN" w:bidi="ar-SA"/>
      </w:rPr>
    </w:lvl>
    <w:lvl w:ilvl="2" w:tentative="0">
      <w:start w:val="0"/>
      <w:numFmt w:val="bullet"/>
      <w:lvlText w:val="•"/>
      <w:lvlJc w:val="left"/>
      <w:pPr>
        <w:ind w:left="2148" w:hanging="333"/>
      </w:pPr>
      <w:rPr>
        <w:rFonts w:hint="default"/>
        <w:lang w:val="en-US" w:eastAsia="zh-CN" w:bidi="ar-SA"/>
      </w:rPr>
    </w:lvl>
    <w:lvl w:ilvl="3" w:tentative="0">
      <w:start w:val="0"/>
      <w:numFmt w:val="bullet"/>
      <w:lvlText w:val="•"/>
      <w:lvlJc w:val="left"/>
      <w:pPr>
        <w:ind w:left="3133" w:hanging="333"/>
      </w:pPr>
      <w:rPr>
        <w:rFonts w:hint="default"/>
        <w:lang w:val="en-US" w:eastAsia="zh-CN" w:bidi="ar-SA"/>
      </w:rPr>
    </w:lvl>
    <w:lvl w:ilvl="4" w:tentative="0">
      <w:start w:val="0"/>
      <w:numFmt w:val="bullet"/>
      <w:lvlText w:val="•"/>
      <w:lvlJc w:val="left"/>
      <w:pPr>
        <w:ind w:left="4117" w:hanging="333"/>
      </w:pPr>
      <w:rPr>
        <w:rFonts w:hint="default"/>
        <w:lang w:val="en-US" w:eastAsia="zh-CN" w:bidi="ar-SA"/>
      </w:rPr>
    </w:lvl>
    <w:lvl w:ilvl="5" w:tentative="0">
      <w:start w:val="0"/>
      <w:numFmt w:val="bullet"/>
      <w:lvlText w:val="•"/>
      <w:lvlJc w:val="left"/>
      <w:pPr>
        <w:ind w:left="5102" w:hanging="333"/>
      </w:pPr>
      <w:rPr>
        <w:rFonts w:hint="default"/>
        <w:lang w:val="en-US" w:eastAsia="zh-CN" w:bidi="ar-SA"/>
      </w:rPr>
    </w:lvl>
    <w:lvl w:ilvl="6" w:tentative="0">
      <w:start w:val="0"/>
      <w:numFmt w:val="bullet"/>
      <w:lvlText w:val="•"/>
      <w:lvlJc w:val="left"/>
      <w:pPr>
        <w:ind w:left="6086" w:hanging="333"/>
      </w:pPr>
      <w:rPr>
        <w:rFonts w:hint="default"/>
        <w:lang w:val="en-US" w:eastAsia="zh-CN" w:bidi="ar-SA"/>
      </w:rPr>
    </w:lvl>
    <w:lvl w:ilvl="7" w:tentative="0">
      <w:start w:val="0"/>
      <w:numFmt w:val="bullet"/>
      <w:lvlText w:val="•"/>
      <w:lvlJc w:val="left"/>
      <w:pPr>
        <w:ind w:left="7070" w:hanging="333"/>
      </w:pPr>
      <w:rPr>
        <w:rFonts w:hint="default"/>
        <w:lang w:val="en-US" w:eastAsia="zh-CN" w:bidi="ar-SA"/>
      </w:rPr>
    </w:lvl>
    <w:lvl w:ilvl="8" w:tentative="0">
      <w:start w:val="0"/>
      <w:numFmt w:val="bullet"/>
      <w:lvlText w:val="•"/>
      <w:lvlJc w:val="left"/>
      <w:pPr>
        <w:ind w:left="8055" w:hanging="333"/>
      </w:pPr>
      <w:rPr>
        <w:rFonts w:hint="default"/>
        <w:lang w:val="en-US" w:eastAsia="zh-CN" w:bidi="ar-SA"/>
      </w:rPr>
    </w:lvl>
  </w:abstractNum>
  <w:abstractNum w:abstractNumId="3">
    <w:nsid w:val="98CD717A"/>
    <w:multiLevelType w:val="multilevel"/>
    <w:tmpl w:val="98CD717A"/>
    <w:lvl w:ilvl="0" w:tentative="0">
      <w:start w:val="6"/>
      <w:numFmt w:val="decimal"/>
      <w:lvlText w:val="%1"/>
      <w:lvlJc w:val="left"/>
      <w:pPr>
        <w:ind w:left="1023" w:hanging="854"/>
      </w:pPr>
      <w:rPr>
        <w:rFonts w:hint="default"/>
        <w:lang w:val="en-US" w:eastAsia="zh-CN" w:bidi="ar-SA"/>
      </w:rPr>
    </w:lvl>
    <w:lvl w:ilvl="1" w:tentative="0">
      <w:start w:val="1"/>
      <w:numFmt w:val="decimal"/>
      <w:lvlText w:val="%1.%2"/>
      <w:lvlJc w:val="left"/>
      <w:pPr>
        <w:ind w:left="1023" w:hanging="854"/>
      </w:pPr>
      <w:rPr>
        <w:rFonts w:hint="default"/>
        <w:lang w:val="en-US" w:eastAsia="zh-CN" w:bidi="ar-SA"/>
      </w:rPr>
    </w:lvl>
    <w:lvl w:ilvl="2" w:tentative="0">
      <w:start w:val="1"/>
      <w:numFmt w:val="decimal"/>
      <w:lvlText w:val="%1.%2.%3"/>
      <w:lvlJc w:val="left"/>
      <w:pPr>
        <w:ind w:left="1023" w:hanging="854"/>
      </w:pPr>
      <w:rPr>
        <w:rFonts w:hint="default" w:ascii="宋体" w:hAnsi="宋体" w:eastAsia="宋体" w:cs="宋体"/>
        <w:spacing w:val="-22"/>
        <w:w w:val="110"/>
        <w:sz w:val="22"/>
        <w:szCs w:val="22"/>
        <w:lang w:val="en-US" w:eastAsia="zh-CN" w:bidi="ar-SA"/>
      </w:rPr>
    </w:lvl>
    <w:lvl w:ilvl="3" w:tentative="0">
      <w:start w:val="0"/>
      <w:numFmt w:val="bullet"/>
      <w:lvlText w:val="•"/>
      <w:lvlJc w:val="left"/>
      <w:pPr>
        <w:ind w:left="3721" w:hanging="854"/>
      </w:pPr>
      <w:rPr>
        <w:rFonts w:hint="default"/>
        <w:lang w:val="en-US" w:eastAsia="zh-CN" w:bidi="ar-SA"/>
      </w:rPr>
    </w:lvl>
    <w:lvl w:ilvl="4" w:tentative="0">
      <w:start w:val="0"/>
      <w:numFmt w:val="bullet"/>
      <w:lvlText w:val="•"/>
      <w:lvlJc w:val="left"/>
      <w:pPr>
        <w:ind w:left="4621" w:hanging="854"/>
      </w:pPr>
      <w:rPr>
        <w:rFonts w:hint="default"/>
        <w:lang w:val="en-US" w:eastAsia="zh-CN" w:bidi="ar-SA"/>
      </w:rPr>
    </w:lvl>
    <w:lvl w:ilvl="5" w:tentative="0">
      <w:start w:val="0"/>
      <w:numFmt w:val="bullet"/>
      <w:lvlText w:val="•"/>
      <w:lvlJc w:val="left"/>
      <w:pPr>
        <w:ind w:left="5522" w:hanging="854"/>
      </w:pPr>
      <w:rPr>
        <w:rFonts w:hint="default"/>
        <w:lang w:val="en-US" w:eastAsia="zh-CN" w:bidi="ar-SA"/>
      </w:rPr>
    </w:lvl>
    <w:lvl w:ilvl="6" w:tentative="0">
      <w:start w:val="0"/>
      <w:numFmt w:val="bullet"/>
      <w:lvlText w:val="•"/>
      <w:lvlJc w:val="left"/>
      <w:pPr>
        <w:ind w:left="6422" w:hanging="854"/>
      </w:pPr>
      <w:rPr>
        <w:rFonts w:hint="default"/>
        <w:lang w:val="en-US" w:eastAsia="zh-CN" w:bidi="ar-SA"/>
      </w:rPr>
    </w:lvl>
    <w:lvl w:ilvl="7" w:tentative="0">
      <w:start w:val="0"/>
      <w:numFmt w:val="bullet"/>
      <w:lvlText w:val="•"/>
      <w:lvlJc w:val="left"/>
      <w:pPr>
        <w:ind w:left="7322" w:hanging="854"/>
      </w:pPr>
      <w:rPr>
        <w:rFonts w:hint="default"/>
        <w:lang w:val="en-US" w:eastAsia="zh-CN" w:bidi="ar-SA"/>
      </w:rPr>
    </w:lvl>
    <w:lvl w:ilvl="8" w:tentative="0">
      <w:start w:val="0"/>
      <w:numFmt w:val="bullet"/>
      <w:lvlText w:val="•"/>
      <w:lvlJc w:val="left"/>
      <w:pPr>
        <w:ind w:left="8223" w:hanging="854"/>
      </w:pPr>
      <w:rPr>
        <w:rFonts w:hint="default"/>
        <w:lang w:val="en-US" w:eastAsia="zh-CN" w:bidi="ar-SA"/>
      </w:rPr>
    </w:lvl>
  </w:abstractNum>
  <w:abstractNum w:abstractNumId="4">
    <w:nsid w:val="9C11E984"/>
    <w:multiLevelType w:val="multilevel"/>
    <w:tmpl w:val="9C11E984"/>
    <w:lvl w:ilvl="0" w:tentative="0">
      <w:start w:val="1"/>
      <w:numFmt w:val="decimal"/>
      <w:lvlText w:val="%1)"/>
      <w:lvlJc w:val="left"/>
      <w:pPr>
        <w:ind w:left="982" w:hanging="339"/>
      </w:pPr>
      <w:rPr>
        <w:rFonts w:hint="default" w:ascii="宋体" w:hAnsi="宋体" w:eastAsia="宋体" w:cs="宋体"/>
        <w:spacing w:val="0"/>
        <w:w w:val="116"/>
        <w:position w:val="-1"/>
        <w:sz w:val="22"/>
        <w:szCs w:val="22"/>
        <w:lang w:val="en-US" w:eastAsia="zh-CN" w:bidi="ar-SA"/>
      </w:rPr>
    </w:lvl>
    <w:lvl w:ilvl="1" w:tentative="0">
      <w:start w:val="0"/>
      <w:numFmt w:val="bullet"/>
      <w:lvlText w:val="•"/>
      <w:lvlJc w:val="left"/>
      <w:pPr>
        <w:ind w:left="1884" w:hanging="339"/>
      </w:pPr>
      <w:rPr>
        <w:rFonts w:hint="default"/>
        <w:lang w:val="en-US" w:eastAsia="zh-CN" w:bidi="ar-SA"/>
      </w:rPr>
    </w:lvl>
    <w:lvl w:ilvl="2" w:tentative="0">
      <w:start w:val="0"/>
      <w:numFmt w:val="bullet"/>
      <w:lvlText w:val="•"/>
      <w:lvlJc w:val="left"/>
      <w:pPr>
        <w:ind w:left="2788" w:hanging="339"/>
      </w:pPr>
      <w:rPr>
        <w:rFonts w:hint="default"/>
        <w:lang w:val="en-US" w:eastAsia="zh-CN" w:bidi="ar-SA"/>
      </w:rPr>
    </w:lvl>
    <w:lvl w:ilvl="3" w:tentative="0">
      <w:start w:val="0"/>
      <w:numFmt w:val="bullet"/>
      <w:lvlText w:val="•"/>
      <w:lvlJc w:val="left"/>
      <w:pPr>
        <w:ind w:left="3693" w:hanging="339"/>
      </w:pPr>
      <w:rPr>
        <w:rFonts w:hint="default"/>
        <w:lang w:val="en-US" w:eastAsia="zh-CN" w:bidi="ar-SA"/>
      </w:rPr>
    </w:lvl>
    <w:lvl w:ilvl="4" w:tentative="0">
      <w:start w:val="0"/>
      <w:numFmt w:val="bullet"/>
      <w:lvlText w:val="•"/>
      <w:lvlJc w:val="left"/>
      <w:pPr>
        <w:ind w:left="4597" w:hanging="339"/>
      </w:pPr>
      <w:rPr>
        <w:rFonts w:hint="default"/>
        <w:lang w:val="en-US" w:eastAsia="zh-CN" w:bidi="ar-SA"/>
      </w:rPr>
    </w:lvl>
    <w:lvl w:ilvl="5" w:tentative="0">
      <w:start w:val="0"/>
      <w:numFmt w:val="bullet"/>
      <w:lvlText w:val="•"/>
      <w:lvlJc w:val="left"/>
      <w:pPr>
        <w:ind w:left="5502" w:hanging="339"/>
      </w:pPr>
      <w:rPr>
        <w:rFonts w:hint="default"/>
        <w:lang w:val="en-US" w:eastAsia="zh-CN" w:bidi="ar-SA"/>
      </w:rPr>
    </w:lvl>
    <w:lvl w:ilvl="6" w:tentative="0">
      <w:start w:val="0"/>
      <w:numFmt w:val="bullet"/>
      <w:lvlText w:val="•"/>
      <w:lvlJc w:val="left"/>
      <w:pPr>
        <w:ind w:left="6406" w:hanging="339"/>
      </w:pPr>
      <w:rPr>
        <w:rFonts w:hint="default"/>
        <w:lang w:val="en-US" w:eastAsia="zh-CN" w:bidi="ar-SA"/>
      </w:rPr>
    </w:lvl>
    <w:lvl w:ilvl="7" w:tentative="0">
      <w:start w:val="0"/>
      <w:numFmt w:val="bullet"/>
      <w:lvlText w:val="•"/>
      <w:lvlJc w:val="left"/>
      <w:pPr>
        <w:ind w:left="7310" w:hanging="339"/>
      </w:pPr>
      <w:rPr>
        <w:rFonts w:hint="default"/>
        <w:lang w:val="en-US" w:eastAsia="zh-CN" w:bidi="ar-SA"/>
      </w:rPr>
    </w:lvl>
    <w:lvl w:ilvl="8" w:tentative="0">
      <w:start w:val="0"/>
      <w:numFmt w:val="bullet"/>
      <w:lvlText w:val="•"/>
      <w:lvlJc w:val="left"/>
      <w:pPr>
        <w:ind w:left="8215" w:hanging="339"/>
      </w:pPr>
      <w:rPr>
        <w:rFonts w:hint="default"/>
        <w:lang w:val="en-US" w:eastAsia="zh-CN" w:bidi="ar-SA"/>
      </w:rPr>
    </w:lvl>
  </w:abstractNum>
  <w:abstractNum w:abstractNumId="5">
    <w:nsid w:val="9F81B9F9"/>
    <w:multiLevelType w:val="multilevel"/>
    <w:tmpl w:val="9F81B9F9"/>
    <w:lvl w:ilvl="0" w:tentative="0">
      <w:start w:val="4"/>
      <w:numFmt w:val="decimal"/>
      <w:lvlText w:val="%1"/>
      <w:lvlJc w:val="left"/>
      <w:pPr>
        <w:ind w:left="1023" w:hanging="851"/>
      </w:pPr>
      <w:rPr>
        <w:rFonts w:hint="default"/>
        <w:lang w:val="en-US" w:eastAsia="zh-CN" w:bidi="ar-SA"/>
      </w:rPr>
    </w:lvl>
    <w:lvl w:ilvl="1" w:tentative="0">
      <w:start w:val="2"/>
      <w:numFmt w:val="decimal"/>
      <w:lvlText w:val="%1.%2"/>
      <w:lvlJc w:val="left"/>
      <w:pPr>
        <w:ind w:left="1023" w:hanging="851"/>
      </w:pPr>
      <w:rPr>
        <w:rFonts w:hint="default"/>
        <w:lang w:val="en-US" w:eastAsia="zh-CN" w:bidi="ar-SA"/>
      </w:rPr>
    </w:lvl>
    <w:lvl w:ilvl="2" w:tentative="0">
      <w:start w:val="1"/>
      <w:numFmt w:val="decimal"/>
      <w:lvlText w:val="%1.%2.%3"/>
      <w:lvlJc w:val="left"/>
      <w:pPr>
        <w:ind w:left="1023" w:hanging="851"/>
      </w:pPr>
      <w:rPr>
        <w:rFonts w:hint="default" w:ascii="宋体" w:hAnsi="宋体" w:eastAsia="宋体" w:cs="宋体"/>
        <w:spacing w:val="-22"/>
        <w:w w:val="105"/>
        <w:position w:val="-1"/>
        <w:sz w:val="22"/>
        <w:szCs w:val="22"/>
        <w:lang w:val="en-US" w:eastAsia="zh-CN" w:bidi="ar-SA"/>
      </w:rPr>
    </w:lvl>
    <w:lvl w:ilvl="3" w:tentative="0">
      <w:start w:val="0"/>
      <w:numFmt w:val="bullet"/>
      <w:lvlText w:val="•"/>
      <w:lvlJc w:val="left"/>
      <w:pPr>
        <w:ind w:left="3721" w:hanging="851"/>
      </w:pPr>
      <w:rPr>
        <w:rFonts w:hint="default"/>
        <w:lang w:val="en-US" w:eastAsia="zh-CN" w:bidi="ar-SA"/>
      </w:rPr>
    </w:lvl>
    <w:lvl w:ilvl="4" w:tentative="0">
      <w:start w:val="0"/>
      <w:numFmt w:val="bullet"/>
      <w:lvlText w:val="•"/>
      <w:lvlJc w:val="left"/>
      <w:pPr>
        <w:ind w:left="4621" w:hanging="851"/>
      </w:pPr>
      <w:rPr>
        <w:rFonts w:hint="default"/>
        <w:lang w:val="en-US" w:eastAsia="zh-CN" w:bidi="ar-SA"/>
      </w:rPr>
    </w:lvl>
    <w:lvl w:ilvl="5" w:tentative="0">
      <w:start w:val="0"/>
      <w:numFmt w:val="bullet"/>
      <w:lvlText w:val="•"/>
      <w:lvlJc w:val="left"/>
      <w:pPr>
        <w:ind w:left="5522" w:hanging="851"/>
      </w:pPr>
      <w:rPr>
        <w:rFonts w:hint="default"/>
        <w:lang w:val="en-US" w:eastAsia="zh-CN" w:bidi="ar-SA"/>
      </w:rPr>
    </w:lvl>
    <w:lvl w:ilvl="6" w:tentative="0">
      <w:start w:val="0"/>
      <w:numFmt w:val="bullet"/>
      <w:lvlText w:val="•"/>
      <w:lvlJc w:val="left"/>
      <w:pPr>
        <w:ind w:left="6422" w:hanging="851"/>
      </w:pPr>
      <w:rPr>
        <w:rFonts w:hint="default"/>
        <w:lang w:val="en-US" w:eastAsia="zh-CN" w:bidi="ar-SA"/>
      </w:rPr>
    </w:lvl>
    <w:lvl w:ilvl="7" w:tentative="0">
      <w:start w:val="0"/>
      <w:numFmt w:val="bullet"/>
      <w:lvlText w:val="•"/>
      <w:lvlJc w:val="left"/>
      <w:pPr>
        <w:ind w:left="7322" w:hanging="851"/>
      </w:pPr>
      <w:rPr>
        <w:rFonts w:hint="default"/>
        <w:lang w:val="en-US" w:eastAsia="zh-CN" w:bidi="ar-SA"/>
      </w:rPr>
    </w:lvl>
    <w:lvl w:ilvl="8" w:tentative="0">
      <w:start w:val="0"/>
      <w:numFmt w:val="bullet"/>
      <w:lvlText w:val="•"/>
      <w:lvlJc w:val="left"/>
      <w:pPr>
        <w:ind w:left="8223" w:hanging="851"/>
      </w:pPr>
      <w:rPr>
        <w:rFonts w:hint="default"/>
        <w:lang w:val="en-US" w:eastAsia="zh-CN" w:bidi="ar-SA"/>
      </w:rPr>
    </w:lvl>
  </w:abstractNum>
  <w:abstractNum w:abstractNumId="6">
    <w:nsid w:val="A9AC3AA7"/>
    <w:multiLevelType w:val="multilevel"/>
    <w:tmpl w:val="A9AC3AA7"/>
    <w:lvl w:ilvl="0" w:tentative="0">
      <w:start w:val="1"/>
      <w:numFmt w:val="decimal"/>
      <w:lvlText w:val="%1)"/>
      <w:lvlJc w:val="left"/>
      <w:pPr>
        <w:ind w:left="982" w:hanging="339"/>
      </w:pPr>
      <w:rPr>
        <w:rFonts w:hint="default" w:ascii="宋体" w:hAnsi="宋体" w:eastAsia="宋体" w:cs="宋体"/>
        <w:spacing w:val="0"/>
        <w:w w:val="117"/>
        <w:position w:val="-1"/>
        <w:sz w:val="22"/>
        <w:szCs w:val="22"/>
        <w:lang w:val="en-US" w:eastAsia="zh-CN" w:bidi="ar-SA"/>
      </w:rPr>
    </w:lvl>
    <w:lvl w:ilvl="1" w:tentative="0">
      <w:start w:val="0"/>
      <w:numFmt w:val="bullet"/>
      <w:lvlText w:val="•"/>
      <w:lvlJc w:val="left"/>
      <w:pPr>
        <w:ind w:left="1884" w:hanging="339"/>
      </w:pPr>
      <w:rPr>
        <w:rFonts w:hint="default"/>
        <w:lang w:val="en-US" w:eastAsia="zh-CN" w:bidi="ar-SA"/>
      </w:rPr>
    </w:lvl>
    <w:lvl w:ilvl="2" w:tentative="0">
      <w:start w:val="0"/>
      <w:numFmt w:val="bullet"/>
      <w:lvlText w:val="•"/>
      <w:lvlJc w:val="left"/>
      <w:pPr>
        <w:ind w:left="2788" w:hanging="339"/>
      </w:pPr>
      <w:rPr>
        <w:rFonts w:hint="default"/>
        <w:lang w:val="en-US" w:eastAsia="zh-CN" w:bidi="ar-SA"/>
      </w:rPr>
    </w:lvl>
    <w:lvl w:ilvl="3" w:tentative="0">
      <w:start w:val="0"/>
      <w:numFmt w:val="bullet"/>
      <w:lvlText w:val="•"/>
      <w:lvlJc w:val="left"/>
      <w:pPr>
        <w:ind w:left="3693" w:hanging="339"/>
      </w:pPr>
      <w:rPr>
        <w:rFonts w:hint="default"/>
        <w:lang w:val="en-US" w:eastAsia="zh-CN" w:bidi="ar-SA"/>
      </w:rPr>
    </w:lvl>
    <w:lvl w:ilvl="4" w:tentative="0">
      <w:start w:val="0"/>
      <w:numFmt w:val="bullet"/>
      <w:lvlText w:val="•"/>
      <w:lvlJc w:val="left"/>
      <w:pPr>
        <w:ind w:left="4597" w:hanging="339"/>
      </w:pPr>
      <w:rPr>
        <w:rFonts w:hint="default"/>
        <w:lang w:val="en-US" w:eastAsia="zh-CN" w:bidi="ar-SA"/>
      </w:rPr>
    </w:lvl>
    <w:lvl w:ilvl="5" w:tentative="0">
      <w:start w:val="0"/>
      <w:numFmt w:val="bullet"/>
      <w:lvlText w:val="•"/>
      <w:lvlJc w:val="left"/>
      <w:pPr>
        <w:ind w:left="5502" w:hanging="339"/>
      </w:pPr>
      <w:rPr>
        <w:rFonts w:hint="default"/>
        <w:lang w:val="en-US" w:eastAsia="zh-CN" w:bidi="ar-SA"/>
      </w:rPr>
    </w:lvl>
    <w:lvl w:ilvl="6" w:tentative="0">
      <w:start w:val="0"/>
      <w:numFmt w:val="bullet"/>
      <w:lvlText w:val="•"/>
      <w:lvlJc w:val="left"/>
      <w:pPr>
        <w:ind w:left="6406" w:hanging="339"/>
      </w:pPr>
      <w:rPr>
        <w:rFonts w:hint="default"/>
        <w:lang w:val="en-US" w:eastAsia="zh-CN" w:bidi="ar-SA"/>
      </w:rPr>
    </w:lvl>
    <w:lvl w:ilvl="7" w:tentative="0">
      <w:start w:val="0"/>
      <w:numFmt w:val="bullet"/>
      <w:lvlText w:val="•"/>
      <w:lvlJc w:val="left"/>
      <w:pPr>
        <w:ind w:left="7310" w:hanging="339"/>
      </w:pPr>
      <w:rPr>
        <w:rFonts w:hint="default"/>
        <w:lang w:val="en-US" w:eastAsia="zh-CN" w:bidi="ar-SA"/>
      </w:rPr>
    </w:lvl>
    <w:lvl w:ilvl="8" w:tentative="0">
      <w:start w:val="0"/>
      <w:numFmt w:val="bullet"/>
      <w:lvlText w:val="•"/>
      <w:lvlJc w:val="left"/>
      <w:pPr>
        <w:ind w:left="8215" w:hanging="339"/>
      </w:pPr>
      <w:rPr>
        <w:rFonts w:hint="default"/>
        <w:lang w:val="en-US" w:eastAsia="zh-CN" w:bidi="ar-SA"/>
      </w:rPr>
    </w:lvl>
  </w:abstractNum>
  <w:abstractNum w:abstractNumId="7">
    <w:nsid w:val="BCECA0B4"/>
    <w:multiLevelType w:val="multilevel"/>
    <w:tmpl w:val="BCECA0B4"/>
    <w:lvl w:ilvl="0" w:tentative="0">
      <w:start w:val="1"/>
      <w:numFmt w:val="decimal"/>
      <w:lvlText w:val="%1"/>
      <w:lvlJc w:val="left"/>
      <w:pPr>
        <w:ind w:left="1023" w:hanging="384"/>
      </w:pPr>
      <w:rPr>
        <w:rFonts w:hint="default" w:ascii="宋体" w:hAnsi="宋体" w:eastAsia="宋体" w:cs="宋体"/>
        <w:w w:val="116"/>
        <w:position w:val="-1"/>
        <w:sz w:val="22"/>
        <w:szCs w:val="22"/>
        <w:lang w:val="en-US" w:eastAsia="zh-CN" w:bidi="ar-SA"/>
      </w:rPr>
    </w:lvl>
    <w:lvl w:ilvl="1" w:tentative="0">
      <w:start w:val="0"/>
      <w:numFmt w:val="bullet"/>
      <w:lvlText w:val="•"/>
      <w:lvlJc w:val="left"/>
      <w:pPr>
        <w:ind w:left="4540" w:hanging="384"/>
      </w:pPr>
      <w:rPr>
        <w:rFonts w:hint="default"/>
        <w:lang w:val="en-US" w:eastAsia="zh-CN" w:bidi="ar-SA"/>
      </w:rPr>
    </w:lvl>
    <w:lvl w:ilvl="2" w:tentative="0">
      <w:start w:val="0"/>
      <w:numFmt w:val="bullet"/>
      <w:lvlText w:val="•"/>
      <w:lvlJc w:val="left"/>
      <w:pPr>
        <w:ind w:left="5149" w:hanging="384"/>
      </w:pPr>
      <w:rPr>
        <w:rFonts w:hint="default"/>
        <w:lang w:val="en-US" w:eastAsia="zh-CN" w:bidi="ar-SA"/>
      </w:rPr>
    </w:lvl>
    <w:lvl w:ilvl="3" w:tentative="0">
      <w:start w:val="0"/>
      <w:numFmt w:val="bullet"/>
      <w:lvlText w:val="•"/>
      <w:lvlJc w:val="left"/>
      <w:pPr>
        <w:ind w:left="5758" w:hanging="384"/>
      </w:pPr>
      <w:rPr>
        <w:rFonts w:hint="default"/>
        <w:lang w:val="en-US" w:eastAsia="zh-CN" w:bidi="ar-SA"/>
      </w:rPr>
    </w:lvl>
    <w:lvl w:ilvl="4" w:tentative="0">
      <w:start w:val="0"/>
      <w:numFmt w:val="bullet"/>
      <w:lvlText w:val="•"/>
      <w:lvlJc w:val="left"/>
      <w:pPr>
        <w:ind w:left="6368" w:hanging="384"/>
      </w:pPr>
      <w:rPr>
        <w:rFonts w:hint="default"/>
        <w:lang w:val="en-US" w:eastAsia="zh-CN" w:bidi="ar-SA"/>
      </w:rPr>
    </w:lvl>
    <w:lvl w:ilvl="5" w:tentative="0">
      <w:start w:val="0"/>
      <w:numFmt w:val="bullet"/>
      <w:lvlText w:val="•"/>
      <w:lvlJc w:val="left"/>
      <w:pPr>
        <w:ind w:left="6977" w:hanging="384"/>
      </w:pPr>
      <w:rPr>
        <w:rFonts w:hint="default"/>
        <w:lang w:val="en-US" w:eastAsia="zh-CN" w:bidi="ar-SA"/>
      </w:rPr>
    </w:lvl>
    <w:lvl w:ilvl="6" w:tentative="0">
      <w:start w:val="0"/>
      <w:numFmt w:val="bullet"/>
      <w:lvlText w:val="•"/>
      <w:lvlJc w:val="left"/>
      <w:pPr>
        <w:ind w:left="7586" w:hanging="384"/>
      </w:pPr>
      <w:rPr>
        <w:rFonts w:hint="default"/>
        <w:lang w:val="en-US" w:eastAsia="zh-CN" w:bidi="ar-SA"/>
      </w:rPr>
    </w:lvl>
    <w:lvl w:ilvl="7" w:tentative="0">
      <w:start w:val="0"/>
      <w:numFmt w:val="bullet"/>
      <w:lvlText w:val="•"/>
      <w:lvlJc w:val="left"/>
      <w:pPr>
        <w:ind w:left="8196" w:hanging="384"/>
      </w:pPr>
      <w:rPr>
        <w:rFonts w:hint="default"/>
        <w:lang w:val="en-US" w:eastAsia="zh-CN" w:bidi="ar-SA"/>
      </w:rPr>
    </w:lvl>
    <w:lvl w:ilvl="8" w:tentative="0">
      <w:start w:val="0"/>
      <w:numFmt w:val="bullet"/>
      <w:lvlText w:val="•"/>
      <w:lvlJc w:val="left"/>
      <w:pPr>
        <w:ind w:left="8805" w:hanging="384"/>
      </w:pPr>
      <w:rPr>
        <w:rFonts w:hint="default"/>
        <w:lang w:val="en-US" w:eastAsia="zh-CN" w:bidi="ar-SA"/>
      </w:rPr>
    </w:lvl>
  </w:abstractNum>
  <w:abstractNum w:abstractNumId="8">
    <w:nsid w:val="BE8A4F4C"/>
    <w:multiLevelType w:val="multilevel"/>
    <w:tmpl w:val="BE8A4F4C"/>
    <w:lvl w:ilvl="0" w:tentative="0">
      <w:start w:val="3"/>
      <w:numFmt w:val="decimal"/>
      <w:lvlText w:val="%1"/>
      <w:lvlJc w:val="left"/>
      <w:pPr>
        <w:ind w:left="1023" w:hanging="861"/>
      </w:pPr>
      <w:rPr>
        <w:rFonts w:hint="default"/>
        <w:lang w:val="en-US" w:eastAsia="zh-CN" w:bidi="ar-SA"/>
      </w:rPr>
    </w:lvl>
    <w:lvl w:ilvl="1" w:tentative="0">
      <w:start w:val="1"/>
      <w:numFmt w:val="decimal"/>
      <w:lvlText w:val="%1.%2"/>
      <w:lvlJc w:val="left"/>
      <w:pPr>
        <w:ind w:left="1023" w:hanging="861"/>
      </w:pPr>
      <w:rPr>
        <w:rFonts w:hint="default"/>
        <w:lang w:val="en-US" w:eastAsia="zh-CN" w:bidi="ar-SA"/>
      </w:rPr>
    </w:lvl>
    <w:lvl w:ilvl="2" w:tentative="0">
      <w:start w:val="1"/>
      <w:numFmt w:val="decimal"/>
      <w:lvlText w:val="%1.%2.%3"/>
      <w:lvlJc w:val="left"/>
      <w:pPr>
        <w:ind w:left="1002" w:hanging="861"/>
      </w:pPr>
      <w:rPr>
        <w:rFonts w:hint="default" w:ascii="宋体" w:hAnsi="宋体" w:eastAsia="宋体" w:cs="宋体"/>
        <w:spacing w:val="-22"/>
        <w:w w:val="116"/>
        <w:sz w:val="22"/>
        <w:szCs w:val="22"/>
        <w:lang w:val="en-US" w:eastAsia="zh-CN" w:bidi="ar-SA"/>
      </w:rPr>
    </w:lvl>
    <w:lvl w:ilvl="3" w:tentative="0">
      <w:start w:val="1"/>
      <w:numFmt w:val="decimal"/>
      <w:lvlText w:val="%4"/>
      <w:lvlJc w:val="left"/>
      <w:pPr>
        <w:ind w:left="181" w:hanging="384"/>
      </w:pPr>
      <w:rPr>
        <w:rFonts w:hint="default" w:ascii="宋体" w:hAnsi="宋体" w:eastAsia="宋体" w:cs="宋体"/>
        <w:w w:val="116"/>
        <w:position w:val="-1"/>
        <w:sz w:val="22"/>
        <w:szCs w:val="22"/>
        <w:lang w:val="en-US" w:eastAsia="zh-CN" w:bidi="ar-SA"/>
      </w:rPr>
    </w:lvl>
    <w:lvl w:ilvl="4" w:tentative="0">
      <w:start w:val="0"/>
      <w:numFmt w:val="bullet"/>
      <w:lvlText w:val="•"/>
      <w:lvlJc w:val="left"/>
      <w:pPr>
        <w:ind w:left="4021" w:hanging="384"/>
      </w:pPr>
      <w:rPr>
        <w:rFonts w:hint="default"/>
        <w:lang w:val="en-US" w:eastAsia="zh-CN" w:bidi="ar-SA"/>
      </w:rPr>
    </w:lvl>
    <w:lvl w:ilvl="5" w:tentative="0">
      <w:start w:val="0"/>
      <w:numFmt w:val="bullet"/>
      <w:lvlText w:val="•"/>
      <w:lvlJc w:val="left"/>
      <w:pPr>
        <w:ind w:left="5021" w:hanging="384"/>
      </w:pPr>
      <w:rPr>
        <w:rFonts w:hint="default"/>
        <w:lang w:val="en-US" w:eastAsia="zh-CN" w:bidi="ar-SA"/>
      </w:rPr>
    </w:lvl>
    <w:lvl w:ilvl="6" w:tentative="0">
      <w:start w:val="0"/>
      <w:numFmt w:val="bullet"/>
      <w:lvlText w:val="•"/>
      <w:lvlJc w:val="left"/>
      <w:pPr>
        <w:ind w:left="6022" w:hanging="384"/>
      </w:pPr>
      <w:rPr>
        <w:rFonts w:hint="default"/>
        <w:lang w:val="en-US" w:eastAsia="zh-CN" w:bidi="ar-SA"/>
      </w:rPr>
    </w:lvl>
    <w:lvl w:ilvl="7" w:tentative="0">
      <w:start w:val="0"/>
      <w:numFmt w:val="bullet"/>
      <w:lvlText w:val="•"/>
      <w:lvlJc w:val="left"/>
      <w:pPr>
        <w:ind w:left="7022" w:hanging="384"/>
      </w:pPr>
      <w:rPr>
        <w:rFonts w:hint="default"/>
        <w:lang w:val="en-US" w:eastAsia="zh-CN" w:bidi="ar-SA"/>
      </w:rPr>
    </w:lvl>
    <w:lvl w:ilvl="8" w:tentative="0">
      <w:start w:val="0"/>
      <w:numFmt w:val="bullet"/>
      <w:lvlText w:val="•"/>
      <w:lvlJc w:val="left"/>
      <w:pPr>
        <w:ind w:left="8023" w:hanging="384"/>
      </w:pPr>
      <w:rPr>
        <w:rFonts w:hint="default"/>
        <w:lang w:val="en-US" w:eastAsia="zh-CN" w:bidi="ar-SA"/>
      </w:rPr>
    </w:lvl>
  </w:abstractNum>
  <w:abstractNum w:abstractNumId="9">
    <w:nsid w:val="BF50FE6B"/>
    <w:multiLevelType w:val="multilevel"/>
    <w:tmpl w:val="BF50FE6B"/>
    <w:lvl w:ilvl="0" w:tentative="0">
      <w:start w:val="5"/>
      <w:numFmt w:val="decimal"/>
      <w:lvlText w:val="%1"/>
      <w:lvlJc w:val="left"/>
      <w:pPr>
        <w:ind w:left="1023" w:hanging="859"/>
      </w:pPr>
      <w:rPr>
        <w:rFonts w:hint="default"/>
        <w:lang w:val="en-US" w:eastAsia="zh-CN" w:bidi="ar-SA"/>
      </w:rPr>
    </w:lvl>
    <w:lvl w:ilvl="1" w:tentative="0">
      <w:start w:val="1"/>
      <w:numFmt w:val="decimal"/>
      <w:lvlText w:val="%1.%2"/>
      <w:lvlJc w:val="left"/>
      <w:pPr>
        <w:ind w:left="1023" w:hanging="859"/>
      </w:pPr>
      <w:rPr>
        <w:rFonts w:hint="default"/>
        <w:lang w:val="en-US" w:eastAsia="zh-CN" w:bidi="ar-SA"/>
      </w:rPr>
    </w:lvl>
    <w:lvl w:ilvl="2" w:tentative="0">
      <w:start w:val="1"/>
      <w:numFmt w:val="decimal"/>
      <w:lvlText w:val="%1.%2.%3"/>
      <w:lvlJc w:val="left"/>
      <w:pPr>
        <w:ind w:left="1023" w:hanging="859"/>
      </w:pPr>
      <w:rPr>
        <w:rFonts w:hint="default" w:ascii="宋体" w:hAnsi="宋体" w:eastAsia="宋体" w:cs="宋体"/>
        <w:spacing w:val="-22"/>
        <w:w w:val="116"/>
        <w:sz w:val="22"/>
        <w:szCs w:val="22"/>
        <w:lang w:val="en-US" w:eastAsia="zh-CN" w:bidi="ar-SA"/>
      </w:rPr>
    </w:lvl>
    <w:lvl w:ilvl="3" w:tentative="0">
      <w:start w:val="0"/>
      <w:numFmt w:val="bullet"/>
      <w:lvlText w:val="•"/>
      <w:lvlJc w:val="left"/>
      <w:pPr>
        <w:ind w:left="3721" w:hanging="859"/>
      </w:pPr>
      <w:rPr>
        <w:rFonts w:hint="default"/>
        <w:lang w:val="en-US" w:eastAsia="zh-CN" w:bidi="ar-SA"/>
      </w:rPr>
    </w:lvl>
    <w:lvl w:ilvl="4" w:tentative="0">
      <w:start w:val="0"/>
      <w:numFmt w:val="bullet"/>
      <w:lvlText w:val="•"/>
      <w:lvlJc w:val="left"/>
      <w:pPr>
        <w:ind w:left="4621" w:hanging="859"/>
      </w:pPr>
      <w:rPr>
        <w:rFonts w:hint="default"/>
        <w:lang w:val="en-US" w:eastAsia="zh-CN" w:bidi="ar-SA"/>
      </w:rPr>
    </w:lvl>
    <w:lvl w:ilvl="5" w:tentative="0">
      <w:start w:val="0"/>
      <w:numFmt w:val="bullet"/>
      <w:lvlText w:val="•"/>
      <w:lvlJc w:val="left"/>
      <w:pPr>
        <w:ind w:left="5522" w:hanging="859"/>
      </w:pPr>
      <w:rPr>
        <w:rFonts w:hint="default"/>
        <w:lang w:val="en-US" w:eastAsia="zh-CN" w:bidi="ar-SA"/>
      </w:rPr>
    </w:lvl>
    <w:lvl w:ilvl="6" w:tentative="0">
      <w:start w:val="0"/>
      <w:numFmt w:val="bullet"/>
      <w:lvlText w:val="•"/>
      <w:lvlJc w:val="left"/>
      <w:pPr>
        <w:ind w:left="6422" w:hanging="859"/>
      </w:pPr>
      <w:rPr>
        <w:rFonts w:hint="default"/>
        <w:lang w:val="en-US" w:eastAsia="zh-CN" w:bidi="ar-SA"/>
      </w:rPr>
    </w:lvl>
    <w:lvl w:ilvl="7" w:tentative="0">
      <w:start w:val="0"/>
      <w:numFmt w:val="bullet"/>
      <w:lvlText w:val="•"/>
      <w:lvlJc w:val="left"/>
      <w:pPr>
        <w:ind w:left="7322" w:hanging="859"/>
      </w:pPr>
      <w:rPr>
        <w:rFonts w:hint="default"/>
        <w:lang w:val="en-US" w:eastAsia="zh-CN" w:bidi="ar-SA"/>
      </w:rPr>
    </w:lvl>
    <w:lvl w:ilvl="8" w:tentative="0">
      <w:start w:val="0"/>
      <w:numFmt w:val="bullet"/>
      <w:lvlText w:val="•"/>
      <w:lvlJc w:val="left"/>
      <w:pPr>
        <w:ind w:left="8223" w:hanging="859"/>
      </w:pPr>
      <w:rPr>
        <w:rFonts w:hint="default"/>
        <w:lang w:val="en-US" w:eastAsia="zh-CN" w:bidi="ar-SA"/>
      </w:rPr>
    </w:lvl>
  </w:abstractNum>
  <w:abstractNum w:abstractNumId="10">
    <w:nsid w:val="C90D1B09"/>
    <w:multiLevelType w:val="multilevel"/>
    <w:tmpl w:val="C90D1B09"/>
    <w:lvl w:ilvl="0" w:tentative="0">
      <w:start w:val="1"/>
      <w:numFmt w:val="decimal"/>
      <w:lvlText w:val="%1"/>
      <w:lvlJc w:val="left"/>
      <w:pPr>
        <w:ind w:left="181" w:hanging="382"/>
      </w:pPr>
      <w:rPr>
        <w:rFonts w:hint="default" w:ascii="宋体" w:hAnsi="宋体" w:eastAsia="宋体" w:cs="宋体"/>
        <w:w w:val="116"/>
        <w:position w:val="-1"/>
        <w:sz w:val="22"/>
        <w:szCs w:val="22"/>
        <w:lang w:val="en-US" w:eastAsia="zh-CN" w:bidi="ar-SA"/>
      </w:rPr>
    </w:lvl>
    <w:lvl w:ilvl="1" w:tentative="0">
      <w:start w:val="0"/>
      <w:numFmt w:val="bullet"/>
      <w:lvlText w:val="•"/>
      <w:lvlJc w:val="left"/>
      <w:pPr>
        <w:ind w:left="1164" w:hanging="382"/>
      </w:pPr>
      <w:rPr>
        <w:rFonts w:hint="default"/>
        <w:lang w:val="en-US" w:eastAsia="zh-CN" w:bidi="ar-SA"/>
      </w:rPr>
    </w:lvl>
    <w:lvl w:ilvl="2" w:tentative="0">
      <w:start w:val="0"/>
      <w:numFmt w:val="bullet"/>
      <w:lvlText w:val="•"/>
      <w:lvlJc w:val="left"/>
      <w:pPr>
        <w:ind w:left="2148" w:hanging="382"/>
      </w:pPr>
      <w:rPr>
        <w:rFonts w:hint="default"/>
        <w:lang w:val="en-US" w:eastAsia="zh-CN" w:bidi="ar-SA"/>
      </w:rPr>
    </w:lvl>
    <w:lvl w:ilvl="3" w:tentative="0">
      <w:start w:val="0"/>
      <w:numFmt w:val="bullet"/>
      <w:lvlText w:val="•"/>
      <w:lvlJc w:val="left"/>
      <w:pPr>
        <w:ind w:left="3133" w:hanging="382"/>
      </w:pPr>
      <w:rPr>
        <w:rFonts w:hint="default"/>
        <w:lang w:val="en-US" w:eastAsia="zh-CN" w:bidi="ar-SA"/>
      </w:rPr>
    </w:lvl>
    <w:lvl w:ilvl="4" w:tentative="0">
      <w:start w:val="0"/>
      <w:numFmt w:val="bullet"/>
      <w:lvlText w:val="•"/>
      <w:lvlJc w:val="left"/>
      <w:pPr>
        <w:ind w:left="4117" w:hanging="382"/>
      </w:pPr>
      <w:rPr>
        <w:rFonts w:hint="default"/>
        <w:lang w:val="en-US" w:eastAsia="zh-CN" w:bidi="ar-SA"/>
      </w:rPr>
    </w:lvl>
    <w:lvl w:ilvl="5" w:tentative="0">
      <w:start w:val="0"/>
      <w:numFmt w:val="bullet"/>
      <w:lvlText w:val="•"/>
      <w:lvlJc w:val="left"/>
      <w:pPr>
        <w:ind w:left="5102" w:hanging="382"/>
      </w:pPr>
      <w:rPr>
        <w:rFonts w:hint="default"/>
        <w:lang w:val="en-US" w:eastAsia="zh-CN" w:bidi="ar-SA"/>
      </w:rPr>
    </w:lvl>
    <w:lvl w:ilvl="6" w:tentative="0">
      <w:start w:val="0"/>
      <w:numFmt w:val="bullet"/>
      <w:lvlText w:val="•"/>
      <w:lvlJc w:val="left"/>
      <w:pPr>
        <w:ind w:left="6086" w:hanging="382"/>
      </w:pPr>
      <w:rPr>
        <w:rFonts w:hint="default"/>
        <w:lang w:val="en-US" w:eastAsia="zh-CN" w:bidi="ar-SA"/>
      </w:rPr>
    </w:lvl>
    <w:lvl w:ilvl="7" w:tentative="0">
      <w:start w:val="0"/>
      <w:numFmt w:val="bullet"/>
      <w:lvlText w:val="•"/>
      <w:lvlJc w:val="left"/>
      <w:pPr>
        <w:ind w:left="7070" w:hanging="382"/>
      </w:pPr>
      <w:rPr>
        <w:rFonts w:hint="default"/>
        <w:lang w:val="en-US" w:eastAsia="zh-CN" w:bidi="ar-SA"/>
      </w:rPr>
    </w:lvl>
    <w:lvl w:ilvl="8" w:tentative="0">
      <w:start w:val="0"/>
      <w:numFmt w:val="bullet"/>
      <w:lvlText w:val="•"/>
      <w:lvlJc w:val="left"/>
      <w:pPr>
        <w:ind w:left="8055" w:hanging="382"/>
      </w:pPr>
      <w:rPr>
        <w:rFonts w:hint="default"/>
        <w:lang w:val="en-US" w:eastAsia="zh-CN" w:bidi="ar-SA"/>
      </w:rPr>
    </w:lvl>
  </w:abstractNum>
  <w:abstractNum w:abstractNumId="11">
    <w:nsid w:val="D1EB1714"/>
    <w:multiLevelType w:val="multilevel"/>
    <w:tmpl w:val="D1EB1714"/>
    <w:lvl w:ilvl="0" w:tentative="0">
      <w:start w:val="3"/>
      <w:numFmt w:val="decimal"/>
      <w:lvlText w:val="%1"/>
      <w:lvlJc w:val="left"/>
      <w:pPr>
        <w:ind w:left="1023" w:hanging="861"/>
      </w:pPr>
      <w:rPr>
        <w:rFonts w:hint="default"/>
        <w:lang w:val="en-US" w:eastAsia="zh-CN" w:bidi="ar-SA"/>
      </w:rPr>
    </w:lvl>
    <w:lvl w:ilvl="1" w:tentative="0">
      <w:start w:val="2"/>
      <w:numFmt w:val="decimal"/>
      <w:lvlText w:val="%1.%2"/>
      <w:lvlJc w:val="left"/>
      <w:pPr>
        <w:ind w:left="1023" w:hanging="861"/>
      </w:pPr>
      <w:rPr>
        <w:rFonts w:hint="default"/>
        <w:lang w:val="en-US" w:eastAsia="zh-CN" w:bidi="ar-SA"/>
      </w:rPr>
    </w:lvl>
    <w:lvl w:ilvl="2" w:tentative="0">
      <w:start w:val="1"/>
      <w:numFmt w:val="decimal"/>
      <w:lvlText w:val="%1.%2.%3"/>
      <w:lvlJc w:val="left"/>
      <w:pPr>
        <w:ind w:left="1023" w:hanging="861"/>
      </w:pPr>
      <w:rPr>
        <w:rFonts w:hint="default" w:ascii="宋体" w:hAnsi="宋体" w:eastAsia="宋体" w:cs="宋体"/>
        <w:spacing w:val="-22"/>
        <w:w w:val="116"/>
        <w:position w:val="-1"/>
        <w:sz w:val="22"/>
        <w:szCs w:val="22"/>
        <w:lang w:val="en-US" w:eastAsia="zh-CN" w:bidi="ar-SA"/>
      </w:rPr>
    </w:lvl>
    <w:lvl w:ilvl="3" w:tentative="0">
      <w:start w:val="0"/>
      <w:numFmt w:val="bullet"/>
      <w:lvlText w:val="•"/>
      <w:lvlJc w:val="left"/>
      <w:pPr>
        <w:ind w:left="3721" w:hanging="861"/>
      </w:pPr>
      <w:rPr>
        <w:rFonts w:hint="default"/>
        <w:lang w:val="en-US" w:eastAsia="zh-CN" w:bidi="ar-SA"/>
      </w:rPr>
    </w:lvl>
    <w:lvl w:ilvl="4" w:tentative="0">
      <w:start w:val="0"/>
      <w:numFmt w:val="bullet"/>
      <w:lvlText w:val="•"/>
      <w:lvlJc w:val="left"/>
      <w:pPr>
        <w:ind w:left="4621" w:hanging="861"/>
      </w:pPr>
      <w:rPr>
        <w:rFonts w:hint="default"/>
        <w:lang w:val="en-US" w:eastAsia="zh-CN" w:bidi="ar-SA"/>
      </w:rPr>
    </w:lvl>
    <w:lvl w:ilvl="5" w:tentative="0">
      <w:start w:val="0"/>
      <w:numFmt w:val="bullet"/>
      <w:lvlText w:val="•"/>
      <w:lvlJc w:val="left"/>
      <w:pPr>
        <w:ind w:left="5522" w:hanging="861"/>
      </w:pPr>
      <w:rPr>
        <w:rFonts w:hint="default"/>
        <w:lang w:val="en-US" w:eastAsia="zh-CN" w:bidi="ar-SA"/>
      </w:rPr>
    </w:lvl>
    <w:lvl w:ilvl="6" w:tentative="0">
      <w:start w:val="0"/>
      <w:numFmt w:val="bullet"/>
      <w:lvlText w:val="•"/>
      <w:lvlJc w:val="left"/>
      <w:pPr>
        <w:ind w:left="6422" w:hanging="861"/>
      </w:pPr>
      <w:rPr>
        <w:rFonts w:hint="default"/>
        <w:lang w:val="en-US" w:eastAsia="zh-CN" w:bidi="ar-SA"/>
      </w:rPr>
    </w:lvl>
    <w:lvl w:ilvl="7" w:tentative="0">
      <w:start w:val="0"/>
      <w:numFmt w:val="bullet"/>
      <w:lvlText w:val="•"/>
      <w:lvlJc w:val="left"/>
      <w:pPr>
        <w:ind w:left="7322" w:hanging="861"/>
      </w:pPr>
      <w:rPr>
        <w:rFonts w:hint="default"/>
        <w:lang w:val="en-US" w:eastAsia="zh-CN" w:bidi="ar-SA"/>
      </w:rPr>
    </w:lvl>
    <w:lvl w:ilvl="8" w:tentative="0">
      <w:start w:val="0"/>
      <w:numFmt w:val="bullet"/>
      <w:lvlText w:val="•"/>
      <w:lvlJc w:val="left"/>
      <w:pPr>
        <w:ind w:left="8223" w:hanging="861"/>
      </w:pPr>
      <w:rPr>
        <w:rFonts w:hint="default"/>
        <w:lang w:val="en-US" w:eastAsia="zh-CN" w:bidi="ar-SA"/>
      </w:rPr>
    </w:lvl>
  </w:abstractNum>
  <w:abstractNum w:abstractNumId="12">
    <w:nsid w:val="E0294EC7"/>
    <w:multiLevelType w:val="multilevel"/>
    <w:tmpl w:val="E0294EC7"/>
    <w:lvl w:ilvl="0" w:tentative="0">
      <w:start w:val="1"/>
      <w:numFmt w:val="decimal"/>
      <w:lvlText w:val="%1)"/>
      <w:lvlJc w:val="left"/>
      <w:pPr>
        <w:ind w:left="982" w:hanging="339"/>
      </w:pPr>
      <w:rPr>
        <w:rFonts w:hint="default" w:ascii="宋体" w:hAnsi="宋体" w:eastAsia="宋体" w:cs="宋体"/>
        <w:spacing w:val="0"/>
        <w:w w:val="115"/>
        <w:position w:val="-1"/>
        <w:sz w:val="22"/>
        <w:szCs w:val="22"/>
        <w:lang w:val="en-US" w:eastAsia="zh-CN" w:bidi="ar-SA"/>
      </w:rPr>
    </w:lvl>
    <w:lvl w:ilvl="1" w:tentative="0">
      <w:start w:val="0"/>
      <w:numFmt w:val="bullet"/>
      <w:lvlText w:val="•"/>
      <w:lvlJc w:val="left"/>
      <w:pPr>
        <w:ind w:left="1884" w:hanging="339"/>
      </w:pPr>
      <w:rPr>
        <w:rFonts w:hint="default"/>
        <w:lang w:val="en-US" w:eastAsia="zh-CN" w:bidi="ar-SA"/>
      </w:rPr>
    </w:lvl>
    <w:lvl w:ilvl="2" w:tentative="0">
      <w:start w:val="0"/>
      <w:numFmt w:val="bullet"/>
      <w:lvlText w:val="•"/>
      <w:lvlJc w:val="left"/>
      <w:pPr>
        <w:ind w:left="2788" w:hanging="339"/>
      </w:pPr>
      <w:rPr>
        <w:rFonts w:hint="default"/>
        <w:lang w:val="en-US" w:eastAsia="zh-CN" w:bidi="ar-SA"/>
      </w:rPr>
    </w:lvl>
    <w:lvl w:ilvl="3" w:tentative="0">
      <w:start w:val="0"/>
      <w:numFmt w:val="bullet"/>
      <w:lvlText w:val="•"/>
      <w:lvlJc w:val="left"/>
      <w:pPr>
        <w:ind w:left="3693" w:hanging="339"/>
      </w:pPr>
      <w:rPr>
        <w:rFonts w:hint="default"/>
        <w:lang w:val="en-US" w:eastAsia="zh-CN" w:bidi="ar-SA"/>
      </w:rPr>
    </w:lvl>
    <w:lvl w:ilvl="4" w:tentative="0">
      <w:start w:val="0"/>
      <w:numFmt w:val="bullet"/>
      <w:lvlText w:val="•"/>
      <w:lvlJc w:val="left"/>
      <w:pPr>
        <w:ind w:left="4597" w:hanging="339"/>
      </w:pPr>
      <w:rPr>
        <w:rFonts w:hint="default"/>
        <w:lang w:val="en-US" w:eastAsia="zh-CN" w:bidi="ar-SA"/>
      </w:rPr>
    </w:lvl>
    <w:lvl w:ilvl="5" w:tentative="0">
      <w:start w:val="0"/>
      <w:numFmt w:val="bullet"/>
      <w:lvlText w:val="•"/>
      <w:lvlJc w:val="left"/>
      <w:pPr>
        <w:ind w:left="5502" w:hanging="339"/>
      </w:pPr>
      <w:rPr>
        <w:rFonts w:hint="default"/>
        <w:lang w:val="en-US" w:eastAsia="zh-CN" w:bidi="ar-SA"/>
      </w:rPr>
    </w:lvl>
    <w:lvl w:ilvl="6" w:tentative="0">
      <w:start w:val="0"/>
      <w:numFmt w:val="bullet"/>
      <w:lvlText w:val="•"/>
      <w:lvlJc w:val="left"/>
      <w:pPr>
        <w:ind w:left="6406" w:hanging="339"/>
      </w:pPr>
      <w:rPr>
        <w:rFonts w:hint="default"/>
        <w:lang w:val="en-US" w:eastAsia="zh-CN" w:bidi="ar-SA"/>
      </w:rPr>
    </w:lvl>
    <w:lvl w:ilvl="7" w:tentative="0">
      <w:start w:val="0"/>
      <w:numFmt w:val="bullet"/>
      <w:lvlText w:val="•"/>
      <w:lvlJc w:val="left"/>
      <w:pPr>
        <w:ind w:left="7310" w:hanging="339"/>
      </w:pPr>
      <w:rPr>
        <w:rFonts w:hint="default"/>
        <w:lang w:val="en-US" w:eastAsia="zh-CN" w:bidi="ar-SA"/>
      </w:rPr>
    </w:lvl>
    <w:lvl w:ilvl="8" w:tentative="0">
      <w:start w:val="0"/>
      <w:numFmt w:val="bullet"/>
      <w:lvlText w:val="•"/>
      <w:lvlJc w:val="left"/>
      <w:pPr>
        <w:ind w:left="8215" w:hanging="339"/>
      </w:pPr>
      <w:rPr>
        <w:rFonts w:hint="default"/>
        <w:lang w:val="en-US" w:eastAsia="zh-CN" w:bidi="ar-SA"/>
      </w:rPr>
    </w:lvl>
  </w:abstractNum>
  <w:abstractNum w:abstractNumId="13">
    <w:nsid w:val="EA144E96"/>
    <w:multiLevelType w:val="multilevel"/>
    <w:tmpl w:val="EA144E96"/>
    <w:lvl w:ilvl="0" w:tentative="0">
      <w:start w:val="1"/>
      <w:numFmt w:val="decimal"/>
      <w:lvlText w:val="%1"/>
      <w:lvlJc w:val="left"/>
      <w:pPr>
        <w:ind w:left="1044" w:hanging="384"/>
      </w:pPr>
      <w:rPr>
        <w:rFonts w:hint="default" w:ascii="宋体" w:hAnsi="宋体" w:eastAsia="宋体" w:cs="宋体"/>
        <w:w w:val="116"/>
        <w:position w:val="-1"/>
        <w:sz w:val="22"/>
        <w:szCs w:val="22"/>
        <w:lang w:val="en-US" w:eastAsia="zh-CN" w:bidi="ar-SA"/>
      </w:rPr>
    </w:lvl>
    <w:lvl w:ilvl="1" w:tentative="0">
      <w:start w:val="0"/>
      <w:numFmt w:val="bullet"/>
      <w:lvlText w:val="•"/>
      <w:lvlJc w:val="left"/>
      <w:pPr>
        <w:ind w:left="1920" w:hanging="384"/>
      </w:pPr>
      <w:rPr>
        <w:rFonts w:hint="default"/>
        <w:lang w:val="en-US" w:eastAsia="zh-CN" w:bidi="ar-SA"/>
      </w:rPr>
    </w:lvl>
    <w:lvl w:ilvl="2" w:tentative="0">
      <w:start w:val="0"/>
      <w:numFmt w:val="bullet"/>
      <w:lvlText w:val="•"/>
      <w:lvlJc w:val="left"/>
      <w:pPr>
        <w:ind w:left="2820" w:hanging="384"/>
      </w:pPr>
      <w:rPr>
        <w:rFonts w:hint="default"/>
        <w:lang w:val="en-US" w:eastAsia="zh-CN" w:bidi="ar-SA"/>
      </w:rPr>
    </w:lvl>
    <w:lvl w:ilvl="3" w:tentative="0">
      <w:start w:val="0"/>
      <w:numFmt w:val="bullet"/>
      <w:lvlText w:val="•"/>
      <w:lvlJc w:val="left"/>
      <w:pPr>
        <w:ind w:left="3721" w:hanging="384"/>
      </w:pPr>
      <w:rPr>
        <w:rFonts w:hint="default"/>
        <w:lang w:val="en-US" w:eastAsia="zh-CN" w:bidi="ar-SA"/>
      </w:rPr>
    </w:lvl>
    <w:lvl w:ilvl="4" w:tentative="0">
      <w:start w:val="0"/>
      <w:numFmt w:val="bullet"/>
      <w:lvlText w:val="•"/>
      <w:lvlJc w:val="left"/>
      <w:pPr>
        <w:ind w:left="4621" w:hanging="384"/>
      </w:pPr>
      <w:rPr>
        <w:rFonts w:hint="default"/>
        <w:lang w:val="en-US" w:eastAsia="zh-CN" w:bidi="ar-SA"/>
      </w:rPr>
    </w:lvl>
    <w:lvl w:ilvl="5" w:tentative="0">
      <w:start w:val="0"/>
      <w:numFmt w:val="bullet"/>
      <w:lvlText w:val="•"/>
      <w:lvlJc w:val="left"/>
      <w:pPr>
        <w:ind w:left="5522" w:hanging="384"/>
      </w:pPr>
      <w:rPr>
        <w:rFonts w:hint="default"/>
        <w:lang w:val="en-US" w:eastAsia="zh-CN" w:bidi="ar-SA"/>
      </w:rPr>
    </w:lvl>
    <w:lvl w:ilvl="6" w:tentative="0">
      <w:start w:val="0"/>
      <w:numFmt w:val="bullet"/>
      <w:lvlText w:val="•"/>
      <w:lvlJc w:val="left"/>
      <w:pPr>
        <w:ind w:left="6422" w:hanging="384"/>
      </w:pPr>
      <w:rPr>
        <w:rFonts w:hint="default"/>
        <w:lang w:val="en-US" w:eastAsia="zh-CN" w:bidi="ar-SA"/>
      </w:rPr>
    </w:lvl>
    <w:lvl w:ilvl="7" w:tentative="0">
      <w:start w:val="0"/>
      <w:numFmt w:val="bullet"/>
      <w:lvlText w:val="•"/>
      <w:lvlJc w:val="left"/>
      <w:pPr>
        <w:ind w:left="7322" w:hanging="384"/>
      </w:pPr>
      <w:rPr>
        <w:rFonts w:hint="default"/>
        <w:lang w:val="en-US" w:eastAsia="zh-CN" w:bidi="ar-SA"/>
      </w:rPr>
    </w:lvl>
    <w:lvl w:ilvl="8" w:tentative="0">
      <w:start w:val="0"/>
      <w:numFmt w:val="bullet"/>
      <w:lvlText w:val="•"/>
      <w:lvlJc w:val="left"/>
      <w:pPr>
        <w:ind w:left="8223" w:hanging="384"/>
      </w:pPr>
      <w:rPr>
        <w:rFonts w:hint="default"/>
        <w:lang w:val="en-US" w:eastAsia="zh-CN" w:bidi="ar-SA"/>
      </w:rPr>
    </w:lvl>
  </w:abstractNum>
  <w:abstractNum w:abstractNumId="14">
    <w:nsid w:val="F4A942FE"/>
    <w:multiLevelType w:val="multilevel"/>
    <w:tmpl w:val="F4A942FE"/>
    <w:lvl w:ilvl="0" w:tentative="0">
      <w:start w:val="1"/>
      <w:numFmt w:val="decimal"/>
      <w:lvlText w:val="%1"/>
      <w:lvlJc w:val="left"/>
      <w:pPr>
        <w:ind w:left="1023" w:hanging="384"/>
      </w:pPr>
      <w:rPr>
        <w:rFonts w:hint="default" w:ascii="宋体" w:hAnsi="宋体" w:eastAsia="宋体" w:cs="宋体"/>
        <w:w w:val="116"/>
        <w:position w:val="-1"/>
        <w:sz w:val="22"/>
        <w:szCs w:val="22"/>
        <w:lang w:val="en-US" w:eastAsia="zh-CN" w:bidi="ar-SA"/>
      </w:rPr>
    </w:lvl>
    <w:lvl w:ilvl="1" w:tentative="0">
      <w:start w:val="6"/>
      <w:numFmt w:val="decimal"/>
      <w:lvlText w:val="%2"/>
      <w:lvlJc w:val="left"/>
      <w:pPr>
        <w:ind w:left="4188" w:hanging="557"/>
        <w:jc w:val="right"/>
      </w:pPr>
      <w:rPr>
        <w:rFonts w:hint="default" w:ascii="宋体" w:hAnsi="宋体" w:eastAsia="宋体" w:cs="宋体"/>
        <w:w w:val="108"/>
        <w:position w:val="-2"/>
        <w:sz w:val="22"/>
        <w:szCs w:val="22"/>
        <w:lang w:val="en-US" w:eastAsia="zh-CN" w:bidi="ar-SA"/>
      </w:rPr>
    </w:lvl>
    <w:lvl w:ilvl="2" w:tentative="0">
      <w:start w:val="1"/>
      <w:numFmt w:val="decimal"/>
      <w:lvlText w:val="%2.%3"/>
      <w:lvlJc w:val="left"/>
      <w:pPr>
        <w:ind w:left="4371" w:hanging="712"/>
        <w:jc w:val="right"/>
      </w:pPr>
      <w:rPr>
        <w:rFonts w:hint="default" w:ascii="宋体" w:hAnsi="宋体" w:eastAsia="宋体" w:cs="宋体"/>
        <w:spacing w:val="-58"/>
        <w:w w:val="109"/>
        <w:position w:val="-2"/>
        <w:sz w:val="22"/>
        <w:szCs w:val="22"/>
        <w:lang w:val="en-US" w:eastAsia="zh-CN" w:bidi="ar-SA"/>
      </w:rPr>
    </w:lvl>
    <w:lvl w:ilvl="3" w:tentative="0">
      <w:start w:val="0"/>
      <w:numFmt w:val="bullet"/>
      <w:lvlText w:val="•"/>
      <w:lvlJc w:val="left"/>
      <w:pPr>
        <w:ind w:left="5085" w:hanging="712"/>
      </w:pPr>
      <w:rPr>
        <w:rFonts w:hint="default"/>
        <w:lang w:val="en-US" w:eastAsia="zh-CN" w:bidi="ar-SA"/>
      </w:rPr>
    </w:lvl>
    <w:lvl w:ilvl="4" w:tentative="0">
      <w:start w:val="0"/>
      <w:numFmt w:val="bullet"/>
      <w:lvlText w:val="•"/>
      <w:lvlJc w:val="left"/>
      <w:pPr>
        <w:ind w:left="5791" w:hanging="712"/>
      </w:pPr>
      <w:rPr>
        <w:rFonts w:hint="default"/>
        <w:lang w:val="en-US" w:eastAsia="zh-CN" w:bidi="ar-SA"/>
      </w:rPr>
    </w:lvl>
    <w:lvl w:ilvl="5" w:tentative="0">
      <w:start w:val="0"/>
      <w:numFmt w:val="bullet"/>
      <w:lvlText w:val="•"/>
      <w:lvlJc w:val="left"/>
      <w:pPr>
        <w:ind w:left="6496" w:hanging="712"/>
      </w:pPr>
      <w:rPr>
        <w:rFonts w:hint="default"/>
        <w:lang w:val="en-US" w:eastAsia="zh-CN" w:bidi="ar-SA"/>
      </w:rPr>
    </w:lvl>
    <w:lvl w:ilvl="6" w:tentative="0">
      <w:start w:val="0"/>
      <w:numFmt w:val="bullet"/>
      <w:lvlText w:val="•"/>
      <w:lvlJc w:val="left"/>
      <w:pPr>
        <w:ind w:left="7202" w:hanging="712"/>
      </w:pPr>
      <w:rPr>
        <w:rFonts w:hint="default"/>
        <w:lang w:val="en-US" w:eastAsia="zh-CN" w:bidi="ar-SA"/>
      </w:rPr>
    </w:lvl>
    <w:lvl w:ilvl="7" w:tentative="0">
      <w:start w:val="0"/>
      <w:numFmt w:val="bullet"/>
      <w:lvlText w:val="•"/>
      <w:lvlJc w:val="left"/>
      <w:pPr>
        <w:ind w:left="7907" w:hanging="712"/>
      </w:pPr>
      <w:rPr>
        <w:rFonts w:hint="default"/>
        <w:lang w:val="en-US" w:eastAsia="zh-CN" w:bidi="ar-SA"/>
      </w:rPr>
    </w:lvl>
    <w:lvl w:ilvl="8" w:tentative="0">
      <w:start w:val="0"/>
      <w:numFmt w:val="bullet"/>
      <w:lvlText w:val="•"/>
      <w:lvlJc w:val="left"/>
      <w:pPr>
        <w:ind w:left="8613" w:hanging="712"/>
      </w:pPr>
      <w:rPr>
        <w:rFonts w:hint="default"/>
        <w:lang w:val="en-US" w:eastAsia="zh-CN" w:bidi="ar-SA"/>
      </w:rPr>
    </w:lvl>
  </w:abstractNum>
  <w:abstractNum w:abstractNumId="15">
    <w:nsid w:val="03C240C0"/>
    <w:multiLevelType w:val="multilevel"/>
    <w:tmpl w:val="03C240C0"/>
    <w:lvl w:ilvl="0" w:tentative="0">
      <w:start w:val="6"/>
      <w:numFmt w:val="decimal"/>
      <w:lvlText w:val="%1"/>
      <w:lvlJc w:val="left"/>
      <w:pPr>
        <w:ind w:left="181" w:hanging="854"/>
      </w:pPr>
      <w:rPr>
        <w:rFonts w:hint="default"/>
        <w:lang w:val="en-US" w:eastAsia="zh-CN" w:bidi="ar-SA"/>
      </w:rPr>
    </w:lvl>
    <w:lvl w:ilvl="1" w:tentative="0">
      <w:start w:val="2"/>
      <w:numFmt w:val="decimal"/>
      <w:lvlText w:val="%1.%2"/>
      <w:lvlJc w:val="left"/>
      <w:pPr>
        <w:ind w:left="181" w:hanging="854"/>
      </w:pPr>
      <w:rPr>
        <w:rFonts w:hint="default"/>
        <w:lang w:val="en-US" w:eastAsia="zh-CN" w:bidi="ar-SA"/>
      </w:rPr>
    </w:lvl>
    <w:lvl w:ilvl="2" w:tentative="0">
      <w:start w:val="1"/>
      <w:numFmt w:val="decimal"/>
      <w:lvlText w:val="%1.%2.%3"/>
      <w:lvlJc w:val="left"/>
      <w:pPr>
        <w:ind w:left="181" w:hanging="854"/>
      </w:pPr>
      <w:rPr>
        <w:rFonts w:hint="default" w:ascii="宋体" w:hAnsi="宋体" w:eastAsia="宋体" w:cs="宋体"/>
        <w:spacing w:val="-22"/>
        <w:w w:val="110"/>
        <w:position w:val="-1"/>
        <w:sz w:val="22"/>
        <w:szCs w:val="22"/>
        <w:lang w:val="en-US" w:eastAsia="zh-CN" w:bidi="ar-SA"/>
      </w:rPr>
    </w:lvl>
    <w:lvl w:ilvl="3" w:tentative="0">
      <w:start w:val="0"/>
      <w:numFmt w:val="bullet"/>
      <w:lvlText w:val="•"/>
      <w:lvlJc w:val="left"/>
      <w:pPr>
        <w:ind w:left="3133" w:hanging="854"/>
      </w:pPr>
      <w:rPr>
        <w:rFonts w:hint="default"/>
        <w:lang w:val="en-US" w:eastAsia="zh-CN" w:bidi="ar-SA"/>
      </w:rPr>
    </w:lvl>
    <w:lvl w:ilvl="4" w:tentative="0">
      <w:start w:val="0"/>
      <w:numFmt w:val="bullet"/>
      <w:lvlText w:val="•"/>
      <w:lvlJc w:val="left"/>
      <w:pPr>
        <w:ind w:left="4117" w:hanging="854"/>
      </w:pPr>
      <w:rPr>
        <w:rFonts w:hint="default"/>
        <w:lang w:val="en-US" w:eastAsia="zh-CN" w:bidi="ar-SA"/>
      </w:rPr>
    </w:lvl>
    <w:lvl w:ilvl="5" w:tentative="0">
      <w:start w:val="0"/>
      <w:numFmt w:val="bullet"/>
      <w:lvlText w:val="•"/>
      <w:lvlJc w:val="left"/>
      <w:pPr>
        <w:ind w:left="5102" w:hanging="854"/>
      </w:pPr>
      <w:rPr>
        <w:rFonts w:hint="default"/>
        <w:lang w:val="en-US" w:eastAsia="zh-CN" w:bidi="ar-SA"/>
      </w:rPr>
    </w:lvl>
    <w:lvl w:ilvl="6" w:tentative="0">
      <w:start w:val="0"/>
      <w:numFmt w:val="bullet"/>
      <w:lvlText w:val="•"/>
      <w:lvlJc w:val="left"/>
      <w:pPr>
        <w:ind w:left="6086" w:hanging="854"/>
      </w:pPr>
      <w:rPr>
        <w:rFonts w:hint="default"/>
        <w:lang w:val="en-US" w:eastAsia="zh-CN" w:bidi="ar-SA"/>
      </w:rPr>
    </w:lvl>
    <w:lvl w:ilvl="7" w:tentative="0">
      <w:start w:val="0"/>
      <w:numFmt w:val="bullet"/>
      <w:lvlText w:val="•"/>
      <w:lvlJc w:val="left"/>
      <w:pPr>
        <w:ind w:left="7070" w:hanging="854"/>
      </w:pPr>
      <w:rPr>
        <w:rFonts w:hint="default"/>
        <w:lang w:val="en-US" w:eastAsia="zh-CN" w:bidi="ar-SA"/>
      </w:rPr>
    </w:lvl>
    <w:lvl w:ilvl="8" w:tentative="0">
      <w:start w:val="0"/>
      <w:numFmt w:val="bullet"/>
      <w:lvlText w:val="•"/>
      <w:lvlJc w:val="left"/>
      <w:pPr>
        <w:ind w:left="8055" w:hanging="854"/>
      </w:pPr>
      <w:rPr>
        <w:rFonts w:hint="default"/>
        <w:lang w:val="en-US" w:eastAsia="zh-CN" w:bidi="ar-SA"/>
      </w:rPr>
    </w:lvl>
  </w:abstractNum>
  <w:abstractNum w:abstractNumId="16">
    <w:nsid w:val="10D591E5"/>
    <w:multiLevelType w:val="multilevel"/>
    <w:tmpl w:val="10D591E5"/>
    <w:lvl w:ilvl="0" w:tentative="0">
      <w:start w:val="1"/>
      <w:numFmt w:val="decimal"/>
      <w:lvlText w:val="%1"/>
      <w:lvlJc w:val="left"/>
      <w:pPr>
        <w:ind w:left="1023" w:hanging="384"/>
      </w:pPr>
      <w:rPr>
        <w:rFonts w:hint="default" w:ascii="宋体" w:hAnsi="宋体" w:eastAsia="宋体" w:cs="宋体"/>
        <w:w w:val="104"/>
        <w:position w:val="-1"/>
        <w:sz w:val="22"/>
        <w:szCs w:val="22"/>
        <w:lang w:val="en-US" w:eastAsia="zh-CN" w:bidi="ar-SA"/>
      </w:rPr>
    </w:lvl>
    <w:lvl w:ilvl="1" w:tentative="0">
      <w:start w:val="5"/>
      <w:numFmt w:val="decimal"/>
      <w:lvlText w:val="%2"/>
      <w:lvlJc w:val="left"/>
      <w:pPr>
        <w:ind w:left="3647" w:hanging="564"/>
      </w:pPr>
      <w:rPr>
        <w:rFonts w:hint="default" w:ascii="宋体" w:hAnsi="宋体" w:eastAsia="宋体" w:cs="宋体"/>
        <w:w w:val="115"/>
        <w:position w:val="-2"/>
        <w:sz w:val="22"/>
        <w:szCs w:val="22"/>
        <w:lang w:val="en-US" w:eastAsia="zh-CN" w:bidi="ar-SA"/>
      </w:rPr>
    </w:lvl>
    <w:lvl w:ilvl="2" w:tentative="0">
      <w:start w:val="1"/>
      <w:numFmt w:val="decimal"/>
      <w:lvlText w:val="%2.%3"/>
      <w:lvlJc w:val="left"/>
      <w:pPr>
        <w:ind w:left="4403" w:hanging="717"/>
        <w:jc w:val="right"/>
      </w:pPr>
      <w:rPr>
        <w:rFonts w:hint="default" w:ascii="宋体" w:hAnsi="宋体" w:eastAsia="宋体" w:cs="宋体"/>
        <w:spacing w:val="-58"/>
        <w:w w:val="116"/>
        <w:position w:val="-2"/>
        <w:sz w:val="22"/>
        <w:szCs w:val="22"/>
        <w:lang w:val="en-US" w:eastAsia="zh-CN" w:bidi="ar-SA"/>
      </w:rPr>
    </w:lvl>
    <w:lvl w:ilvl="3" w:tentative="0">
      <w:start w:val="0"/>
      <w:numFmt w:val="bullet"/>
      <w:lvlText w:val="•"/>
      <w:lvlJc w:val="left"/>
      <w:pPr>
        <w:ind w:left="5085" w:hanging="717"/>
      </w:pPr>
      <w:rPr>
        <w:rFonts w:hint="default"/>
        <w:lang w:val="en-US" w:eastAsia="zh-CN" w:bidi="ar-SA"/>
      </w:rPr>
    </w:lvl>
    <w:lvl w:ilvl="4" w:tentative="0">
      <w:start w:val="0"/>
      <w:numFmt w:val="bullet"/>
      <w:lvlText w:val="•"/>
      <w:lvlJc w:val="left"/>
      <w:pPr>
        <w:ind w:left="5791" w:hanging="717"/>
      </w:pPr>
      <w:rPr>
        <w:rFonts w:hint="default"/>
        <w:lang w:val="en-US" w:eastAsia="zh-CN" w:bidi="ar-SA"/>
      </w:rPr>
    </w:lvl>
    <w:lvl w:ilvl="5" w:tentative="0">
      <w:start w:val="0"/>
      <w:numFmt w:val="bullet"/>
      <w:lvlText w:val="•"/>
      <w:lvlJc w:val="left"/>
      <w:pPr>
        <w:ind w:left="6496" w:hanging="717"/>
      </w:pPr>
      <w:rPr>
        <w:rFonts w:hint="default"/>
        <w:lang w:val="en-US" w:eastAsia="zh-CN" w:bidi="ar-SA"/>
      </w:rPr>
    </w:lvl>
    <w:lvl w:ilvl="6" w:tentative="0">
      <w:start w:val="0"/>
      <w:numFmt w:val="bullet"/>
      <w:lvlText w:val="•"/>
      <w:lvlJc w:val="left"/>
      <w:pPr>
        <w:ind w:left="7202" w:hanging="717"/>
      </w:pPr>
      <w:rPr>
        <w:rFonts w:hint="default"/>
        <w:lang w:val="en-US" w:eastAsia="zh-CN" w:bidi="ar-SA"/>
      </w:rPr>
    </w:lvl>
    <w:lvl w:ilvl="7" w:tentative="0">
      <w:start w:val="0"/>
      <w:numFmt w:val="bullet"/>
      <w:lvlText w:val="•"/>
      <w:lvlJc w:val="left"/>
      <w:pPr>
        <w:ind w:left="7907" w:hanging="717"/>
      </w:pPr>
      <w:rPr>
        <w:rFonts w:hint="default"/>
        <w:lang w:val="en-US" w:eastAsia="zh-CN" w:bidi="ar-SA"/>
      </w:rPr>
    </w:lvl>
    <w:lvl w:ilvl="8" w:tentative="0">
      <w:start w:val="0"/>
      <w:numFmt w:val="bullet"/>
      <w:lvlText w:val="•"/>
      <w:lvlJc w:val="left"/>
      <w:pPr>
        <w:ind w:left="8613" w:hanging="717"/>
      </w:pPr>
      <w:rPr>
        <w:rFonts w:hint="default"/>
        <w:lang w:val="en-US" w:eastAsia="zh-CN" w:bidi="ar-SA"/>
      </w:rPr>
    </w:lvl>
  </w:abstractNum>
  <w:abstractNum w:abstractNumId="17">
    <w:nsid w:val="1AD50295"/>
    <w:multiLevelType w:val="multilevel"/>
    <w:tmpl w:val="1AD50295"/>
    <w:lvl w:ilvl="0" w:tentative="0">
      <w:start w:val="1"/>
      <w:numFmt w:val="decimal"/>
      <w:lvlText w:val="%1)"/>
      <w:lvlJc w:val="left"/>
      <w:pPr>
        <w:ind w:left="982" w:hanging="339"/>
      </w:pPr>
      <w:rPr>
        <w:rFonts w:hint="default" w:ascii="宋体" w:hAnsi="宋体" w:eastAsia="宋体" w:cs="宋体"/>
        <w:spacing w:val="0"/>
        <w:w w:val="114"/>
        <w:position w:val="-1"/>
        <w:sz w:val="22"/>
        <w:szCs w:val="22"/>
        <w:lang w:val="en-US" w:eastAsia="zh-CN" w:bidi="ar-SA"/>
      </w:rPr>
    </w:lvl>
    <w:lvl w:ilvl="1" w:tentative="0">
      <w:start w:val="0"/>
      <w:numFmt w:val="bullet"/>
      <w:lvlText w:val="•"/>
      <w:lvlJc w:val="left"/>
      <w:pPr>
        <w:ind w:left="1884" w:hanging="339"/>
      </w:pPr>
      <w:rPr>
        <w:rFonts w:hint="default"/>
        <w:lang w:val="en-US" w:eastAsia="zh-CN" w:bidi="ar-SA"/>
      </w:rPr>
    </w:lvl>
    <w:lvl w:ilvl="2" w:tentative="0">
      <w:start w:val="0"/>
      <w:numFmt w:val="bullet"/>
      <w:lvlText w:val="•"/>
      <w:lvlJc w:val="left"/>
      <w:pPr>
        <w:ind w:left="2788" w:hanging="339"/>
      </w:pPr>
      <w:rPr>
        <w:rFonts w:hint="default"/>
        <w:lang w:val="en-US" w:eastAsia="zh-CN" w:bidi="ar-SA"/>
      </w:rPr>
    </w:lvl>
    <w:lvl w:ilvl="3" w:tentative="0">
      <w:start w:val="0"/>
      <w:numFmt w:val="bullet"/>
      <w:lvlText w:val="•"/>
      <w:lvlJc w:val="left"/>
      <w:pPr>
        <w:ind w:left="3693" w:hanging="339"/>
      </w:pPr>
      <w:rPr>
        <w:rFonts w:hint="default"/>
        <w:lang w:val="en-US" w:eastAsia="zh-CN" w:bidi="ar-SA"/>
      </w:rPr>
    </w:lvl>
    <w:lvl w:ilvl="4" w:tentative="0">
      <w:start w:val="0"/>
      <w:numFmt w:val="bullet"/>
      <w:lvlText w:val="•"/>
      <w:lvlJc w:val="left"/>
      <w:pPr>
        <w:ind w:left="4597" w:hanging="339"/>
      </w:pPr>
      <w:rPr>
        <w:rFonts w:hint="default"/>
        <w:lang w:val="en-US" w:eastAsia="zh-CN" w:bidi="ar-SA"/>
      </w:rPr>
    </w:lvl>
    <w:lvl w:ilvl="5" w:tentative="0">
      <w:start w:val="0"/>
      <w:numFmt w:val="bullet"/>
      <w:lvlText w:val="•"/>
      <w:lvlJc w:val="left"/>
      <w:pPr>
        <w:ind w:left="5502" w:hanging="339"/>
      </w:pPr>
      <w:rPr>
        <w:rFonts w:hint="default"/>
        <w:lang w:val="en-US" w:eastAsia="zh-CN" w:bidi="ar-SA"/>
      </w:rPr>
    </w:lvl>
    <w:lvl w:ilvl="6" w:tentative="0">
      <w:start w:val="0"/>
      <w:numFmt w:val="bullet"/>
      <w:lvlText w:val="•"/>
      <w:lvlJc w:val="left"/>
      <w:pPr>
        <w:ind w:left="6406" w:hanging="339"/>
      </w:pPr>
      <w:rPr>
        <w:rFonts w:hint="default"/>
        <w:lang w:val="en-US" w:eastAsia="zh-CN" w:bidi="ar-SA"/>
      </w:rPr>
    </w:lvl>
    <w:lvl w:ilvl="7" w:tentative="0">
      <w:start w:val="0"/>
      <w:numFmt w:val="bullet"/>
      <w:lvlText w:val="•"/>
      <w:lvlJc w:val="left"/>
      <w:pPr>
        <w:ind w:left="7310" w:hanging="339"/>
      </w:pPr>
      <w:rPr>
        <w:rFonts w:hint="default"/>
        <w:lang w:val="en-US" w:eastAsia="zh-CN" w:bidi="ar-SA"/>
      </w:rPr>
    </w:lvl>
    <w:lvl w:ilvl="8" w:tentative="0">
      <w:start w:val="0"/>
      <w:numFmt w:val="bullet"/>
      <w:lvlText w:val="•"/>
      <w:lvlJc w:val="left"/>
      <w:pPr>
        <w:ind w:left="8215" w:hanging="339"/>
      </w:pPr>
      <w:rPr>
        <w:rFonts w:hint="default"/>
        <w:lang w:val="en-US" w:eastAsia="zh-CN" w:bidi="ar-SA"/>
      </w:rPr>
    </w:lvl>
  </w:abstractNum>
  <w:abstractNum w:abstractNumId="18">
    <w:nsid w:val="4A310448"/>
    <w:multiLevelType w:val="multilevel"/>
    <w:tmpl w:val="4A310448"/>
    <w:lvl w:ilvl="0" w:tentative="0">
      <w:start w:val="1"/>
      <w:numFmt w:val="decimal"/>
      <w:suff w:val="nothing"/>
      <w:lvlText w:val="%1"/>
      <w:lvlJc w:val="left"/>
      <w:pPr>
        <w:ind w:left="860" w:hanging="420"/>
      </w:pPr>
      <w:rPr>
        <w:rFonts w:hint="eastAsia"/>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9">
    <w:nsid w:val="4A51D704"/>
    <w:multiLevelType w:val="multilevel"/>
    <w:tmpl w:val="4A51D704"/>
    <w:lvl w:ilvl="0" w:tentative="0">
      <w:start w:val="1"/>
      <w:numFmt w:val="decimal"/>
      <w:lvlText w:val="%1)"/>
      <w:lvlJc w:val="left"/>
      <w:pPr>
        <w:ind w:left="982" w:hanging="339"/>
      </w:pPr>
      <w:rPr>
        <w:rFonts w:hint="default" w:ascii="宋体" w:hAnsi="宋体" w:eastAsia="宋体" w:cs="宋体"/>
        <w:spacing w:val="0"/>
        <w:w w:val="117"/>
        <w:position w:val="-1"/>
        <w:sz w:val="22"/>
        <w:szCs w:val="22"/>
        <w:lang w:val="en-US" w:eastAsia="zh-CN" w:bidi="ar-SA"/>
      </w:rPr>
    </w:lvl>
    <w:lvl w:ilvl="1" w:tentative="0">
      <w:start w:val="0"/>
      <w:numFmt w:val="bullet"/>
      <w:lvlText w:val="•"/>
      <w:lvlJc w:val="left"/>
      <w:pPr>
        <w:ind w:left="1884" w:hanging="339"/>
      </w:pPr>
      <w:rPr>
        <w:rFonts w:hint="default"/>
        <w:lang w:val="en-US" w:eastAsia="zh-CN" w:bidi="ar-SA"/>
      </w:rPr>
    </w:lvl>
    <w:lvl w:ilvl="2" w:tentative="0">
      <w:start w:val="0"/>
      <w:numFmt w:val="bullet"/>
      <w:lvlText w:val="•"/>
      <w:lvlJc w:val="left"/>
      <w:pPr>
        <w:ind w:left="2788" w:hanging="339"/>
      </w:pPr>
      <w:rPr>
        <w:rFonts w:hint="default"/>
        <w:lang w:val="en-US" w:eastAsia="zh-CN" w:bidi="ar-SA"/>
      </w:rPr>
    </w:lvl>
    <w:lvl w:ilvl="3" w:tentative="0">
      <w:start w:val="0"/>
      <w:numFmt w:val="bullet"/>
      <w:lvlText w:val="•"/>
      <w:lvlJc w:val="left"/>
      <w:pPr>
        <w:ind w:left="3693" w:hanging="339"/>
      </w:pPr>
      <w:rPr>
        <w:rFonts w:hint="default"/>
        <w:lang w:val="en-US" w:eastAsia="zh-CN" w:bidi="ar-SA"/>
      </w:rPr>
    </w:lvl>
    <w:lvl w:ilvl="4" w:tentative="0">
      <w:start w:val="0"/>
      <w:numFmt w:val="bullet"/>
      <w:lvlText w:val="•"/>
      <w:lvlJc w:val="left"/>
      <w:pPr>
        <w:ind w:left="4597" w:hanging="339"/>
      </w:pPr>
      <w:rPr>
        <w:rFonts w:hint="default"/>
        <w:lang w:val="en-US" w:eastAsia="zh-CN" w:bidi="ar-SA"/>
      </w:rPr>
    </w:lvl>
    <w:lvl w:ilvl="5" w:tentative="0">
      <w:start w:val="0"/>
      <w:numFmt w:val="bullet"/>
      <w:lvlText w:val="•"/>
      <w:lvlJc w:val="left"/>
      <w:pPr>
        <w:ind w:left="5502" w:hanging="339"/>
      </w:pPr>
      <w:rPr>
        <w:rFonts w:hint="default"/>
        <w:lang w:val="en-US" w:eastAsia="zh-CN" w:bidi="ar-SA"/>
      </w:rPr>
    </w:lvl>
    <w:lvl w:ilvl="6" w:tentative="0">
      <w:start w:val="0"/>
      <w:numFmt w:val="bullet"/>
      <w:lvlText w:val="•"/>
      <w:lvlJc w:val="left"/>
      <w:pPr>
        <w:ind w:left="6406" w:hanging="339"/>
      </w:pPr>
      <w:rPr>
        <w:rFonts w:hint="default"/>
        <w:lang w:val="en-US" w:eastAsia="zh-CN" w:bidi="ar-SA"/>
      </w:rPr>
    </w:lvl>
    <w:lvl w:ilvl="7" w:tentative="0">
      <w:start w:val="0"/>
      <w:numFmt w:val="bullet"/>
      <w:lvlText w:val="•"/>
      <w:lvlJc w:val="left"/>
      <w:pPr>
        <w:ind w:left="7310" w:hanging="339"/>
      </w:pPr>
      <w:rPr>
        <w:rFonts w:hint="default"/>
        <w:lang w:val="en-US" w:eastAsia="zh-CN" w:bidi="ar-SA"/>
      </w:rPr>
    </w:lvl>
    <w:lvl w:ilvl="8" w:tentative="0">
      <w:start w:val="0"/>
      <w:numFmt w:val="bullet"/>
      <w:lvlText w:val="•"/>
      <w:lvlJc w:val="left"/>
      <w:pPr>
        <w:ind w:left="8215" w:hanging="339"/>
      </w:pPr>
      <w:rPr>
        <w:rFonts w:hint="default"/>
        <w:lang w:val="en-US" w:eastAsia="zh-CN" w:bidi="ar-SA"/>
      </w:rPr>
    </w:lvl>
  </w:abstractNum>
  <w:abstractNum w:abstractNumId="20">
    <w:nsid w:val="4CD1E351"/>
    <w:multiLevelType w:val="multilevel"/>
    <w:tmpl w:val="4CD1E351"/>
    <w:lvl w:ilvl="0" w:tentative="0">
      <w:start w:val="4"/>
      <w:numFmt w:val="decimal"/>
      <w:lvlText w:val="%1"/>
      <w:lvlJc w:val="left"/>
      <w:pPr>
        <w:ind w:left="1023" w:hanging="851"/>
      </w:pPr>
      <w:rPr>
        <w:rFonts w:hint="default"/>
        <w:lang w:val="en-US" w:eastAsia="zh-CN" w:bidi="ar-SA"/>
      </w:rPr>
    </w:lvl>
    <w:lvl w:ilvl="1" w:tentative="0">
      <w:start w:val="1"/>
      <w:numFmt w:val="decimal"/>
      <w:lvlText w:val="%1.%2"/>
      <w:lvlJc w:val="left"/>
      <w:pPr>
        <w:ind w:left="1023" w:hanging="851"/>
      </w:pPr>
      <w:rPr>
        <w:rFonts w:hint="default"/>
        <w:lang w:val="en-US" w:eastAsia="zh-CN" w:bidi="ar-SA"/>
      </w:rPr>
    </w:lvl>
    <w:lvl w:ilvl="2" w:tentative="0">
      <w:start w:val="1"/>
      <w:numFmt w:val="decimal"/>
      <w:lvlText w:val="%1.%2.%3"/>
      <w:lvlJc w:val="left"/>
      <w:pPr>
        <w:ind w:left="1023" w:hanging="851"/>
      </w:pPr>
      <w:rPr>
        <w:rFonts w:hint="default" w:ascii="宋体" w:hAnsi="宋体" w:eastAsia="宋体" w:cs="宋体"/>
        <w:spacing w:val="-22"/>
        <w:w w:val="105"/>
        <w:sz w:val="22"/>
        <w:szCs w:val="22"/>
        <w:lang w:val="en-US" w:eastAsia="zh-CN" w:bidi="ar-SA"/>
      </w:rPr>
    </w:lvl>
    <w:lvl w:ilvl="3" w:tentative="0">
      <w:start w:val="1"/>
      <w:numFmt w:val="decimal"/>
      <w:lvlText w:val="%4"/>
      <w:lvlJc w:val="left"/>
      <w:pPr>
        <w:ind w:left="181" w:hanging="382"/>
      </w:pPr>
      <w:rPr>
        <w:rFonts w:hint="default" w:ascii="宋体" w:hAnsi="宋体" w:eastAsia="宋体" w:cs="宋体"/>
        <w:w w:val="116"/>
        <w:position w:val="-1"/>
        <w:sz w:val="22"/>
        <w:szCs w:val="22"/>
        <w:lang w:val="en-US" w:eastAsia="zh-CN" w:bidi="ar-SA"/>
      </w:rPr>
    </w:lvl>
    <w:lvl w:ilvl="4" w:tentative="0">
      <w:start w:val="0"/>
      <w:numFmt w:val="bullet"/>
      <w:lvlText w:val="•"/>
      <w:lvlJc w:val="left"/>
      <w:pPr>
        <w:ind w:left="4021" w:hanging="382"/>
      </w:pPr>
      <w:rPr>
        <w:rFonts w:hint="default"/>
        <w:lang w:val="en-US" w:eastAsia="zh-CN" w:bidi="ar-SA"/>
      </w:rPr>
    </w:lvl>
    <w:lvl w:ilvl="5" w:tentative="0">
      <w:start w:val="0"/>
      <w:numFmt w:val="bullet"/>
      <w:lvlText w:val="•"/>
      <w:lvlJc w:val="left"/>
      <w:pPr>
        <w:ind w:left="5021" w:hanging="382"/>
      </w:pPr>
      <w:rPr>
        <w:rFonts w:hint="default"/>
        <w:lang w:val="en-US" w:eastAsia="zh-CN" w:bidi="ar-SA"/>
      </w:rPr>
    </w:lvl>
    <w:lvl w:ilvl="6" w:tentative="0">
      <w:start w:val="0"/>
      <w:numFmt w:val="bullet"/>
      <w:lvlText w:val="•"/>
      <w:lvlJc w:val="left"/>
      <w:pPr>
        <w:ind w:left="6022" w:hanging="382"/>
      </w:pPr>
      <w:rPr>
        <w:rFonts w:hint="default"/>
        <w:lang w:val="en-US" w:eastAsia="zh-CN" w:bidi="ar-SA"/>
      </w:rPr>
    </w:lvl>
    <w:lvl w:ilvl="7" w:tentative="0">
      <w:start w:val="0"/>
      <w:numFmt w:val="bullet"/>
      <w:lvlText w:val="•"/>
      <w:lvlJc w:val="left"/>
      <w:pPr>
        <w:ind w:left="7022" w:hanging="382"/>
      </w:pPr>
      <w:rPr>
        <w:rFonts w:hint="default"/>
        <w:lang w:val="en-US" w:eastAsia="zh-CN" w:bidi="ar-SA"/>
      </w:rPr>
    </w:lvl>
    <w:lvl w:ilvl="8" w:tentative="0">
      <w:start w:val="0"/>
      <w:numFmt w:val="bullet"/>
      <w:lvlText w:val="•"/>
      <w:lvlJc w:val="left"/>
      <w:pPr>
        <w:ind w:left="8023" w:hanging="382"/>
      </w:pPr>
      <w:rPr>
        <w:rFonts w:hint="default"/>
        <w:lang w:val="en-US" w:eastAsia="zh-CN" w:bidi="ar-SA"/>
      </w:rPr>
    </w:lvl>
  </w:abstractNum>
  <w:abstractNum w:abstractNumId="21">
    <w:nsid w:val="5DF0A8AC"/>
    <w:multiLevelType w:val="multilevel"/>
    <w:tmpl w:val="5DF0A8AC"/>
    <w:lvl w:ilvl="0" w:tentative="0">
      <w:start w:val="3"/>
      <w:numFmt w:val="decimal"/>
      <w:lvlText w:val="%1"/>
      <w:lvlJc w:val="left"/>
      <w:pPr>
        <w:ind w:left="1023" w:hanging="861"/>
      </w:pPr>
      <w:rPr>
        <w:rFonts w:hint="default"/>
        <w:lang w:val="en-US" w:eastAsia="zh-CN" w:bidi="ar-SA"/>
      </w:rPr>
    </w:lvl>
    <w:lvl w:ilvl="1" w:tentative="0">
      <w:start w:val="1"/>
      <w:numFmt w:val="decimal"/>
      <w:lvlText w:val="%1.%2"/>
      <w:lvlJc w:val="left"/>
      <w:pPr>
        <w:ind w:left="1023" w:hanging="861"/>
      </w:pPr>
      <w:rPr>
        <w:rFonts w:hint="default"/>
        <w:lang w:val="en-US" w:eastAsia="zh-CN" w:bidi="ar-SA"/>
      </w:rPr>
    </w:lvl>
    <w:lvl w:ilvl="2" w:tentative="0">
      <w:start w:val="1"/>
      <w:numFmt w:val="decimal"/>
      <w:lvlText w:val="%1.%2.%3"/>
      <w:lvlJc w:val="left"/>
      <w:pPr>
        <w:ind w:left="1002" w:hanging="861"/>
      </w:pPr>
      <w:rPr>
        <w:rFonts w:hint="default" w:ascii="宋体" w:hAnsi="宋体" w:eastAsia="宋体" w:cs="宋体"/>
        <w:spacing w:val="-22"/>
        <w:w w:val="116"/>
        <w:sz w:val="22"/>
        <w:szCs w:val="22"/>
        <w:lang w:val="en-US" w:eastAsia="zh-CN" w:bidi="ar-SA"/>
      </w:rPr>
    </w:lvl>
    <w:lvl w:ilvl="3" w:tentative="0">
      <w:start w:val="1"/>
      <w:numFmt w:val="decimal"/>
      <w:lvlText w:val="%4"/>
      <w:lvlJc w:val="left"/>
      <w:pPr>
        <w:ind w:left="181" w:hanging="384"/>
      </w:pPr>
      <w:rPr>
        <w:rFonts w:hint="default" w:ascii="宋体" w:hAnsi="宋体" w:eastAsia="宋体" w:cs="宋体"/>
        <w:w w:val="116"/>
        <w:position w:val="-1"/>
        <w:sz w:val="22"/>
        <w:szCs w:val="22"/>
        <w:lang w:val="en-US" w:eastAsia="zh-CN" w:bidi="ar-SA"/>
      </w:rPr>
    </w:lvl>
    <w:lvl w:ilvl="4" w:tentative="0">
      <w:start w:val="0"/>
      <w:numFmt w:val="bullet"/>
      <w:lvlText w:val="•"/>
      <w:lvlJc w:val="left"/>
      <w:pPr>
        <w:ind w:left="4021" w:hanging="384"/>
      </w:pPr>
      <w:rPr>
        <w:rFonts w:hint="default"/>
        <w:lang w:val="en-US" w:eastAsia="zh-CN" w:bidi="ar-SA"/>
      </w:rPr>
    </w:lvl>
    <w:lvl w:ilvl="5" w:tentative="0">
      <w:start w:val="0"/>
      <w:numFmt w:val="bullet"/>
      <w:lvlText w:val="•"/>
      <w:lvlJc w:val="left"/>
      <w:pPr>
        <w:ind w:left="5021" w:hanging="384"/>
      </w:pPr>
      <w:rPr>
        <w:rFonts w:hint="default"/>
        <w:lang w:val="en-US" w:eastAsia="zh-CN" w:bidi="ar-SA"/>
      </w:rPr>
    </w:lvl>
    <w:lvl w:ilvl="6" w:tentative="0">
      <w:start w:val="0"/>
      <w:numFmt w:val="bullet"/>
      <w:lvlText w:val="•"/>
      <w:lvlJc w:val="left"/>
      <w:pPr>
        <w:ind w:left="6022" w:hanging="384"/>
      </w:pPr>
      <w:rPr>
        <w:rFonts w:hint="default"/>
        <w:lang w:val="en-US" w:eastAsia="zh-CN" w:bidi="ar-SA"/>
      </w:rPr>
    </w:lvl>
    <w:lvl w:ilvl="7" w:tentative="0">
      <w:start w:val="0"/>
      <w:numFmt w:val="bullet"/>
      <w:lvlText w:val="•"/>
      <w:lvlJc w:val="left"/>
      <w:pPr>
        <w:ind w:left="7022" w:hanging="384"/>
      </w:pPr>
      <w:rPr>
        <w:rFonts w:hint="default"/>
        <w:lang w:val="en-US" w:eastAsia="zh-CN" w:bidi="ar-SA"/>
      </w:rPr>
    </w:lvl>
    <w:lvl w:ilvl="8" w:tentative="0">
      <w:start w:val="0"/>
      <w:numFmt w:val="bullet"/>
      <w:lvlText w:val="•"/>
      <w:lvlJc w:val="left"/>
      <w:pPr>
        <w:ind w:left="8023" w:hanging="384"/>
      </w:pPr>
      <w:rPr>
        <w:rFonts w:hint="default"/>
        <w:lang w:val="en-US" w:eastAsia="zh-CN" w:bidi="ar-SA"/>
      </w:rPr>
    </w:lvl>
  </w:abstractNum>
  <w:abstractNum w:abstractNumId="22">
    <w:nsid w:val="610EFE5C"/>
    <w:multiLevelType w:val="multilevel"/>
    <w:tmpl w:val="610EFE5C"/>
    <w:lvl w:ilvl="0" w:tentative="0">
      <w:start w:val="1"/>
      <w:numFmt w:val="decimal"/>
      <w:lvlText w:val="%1)"/>
      <w:lvlJc w:val="left"/>
      <w:pPr>
        <w:ind w:left="982" w:hanging="339"/>
      </w:pPr>
      <w:rPr>
        <w:rFonts w:hint="default" w:ascii="宋体" w:hAnsi="宋体" w:eastAsia="宋体" w:cs="宋体"/>
        <w:spacing w:val="0"/>
        <w:w w:val="117"/>
        <w:position w:val="-1"/>
        <w:sz w:val="22"/>
        <w:szCs w:val="22"/>
        <w:lang w:val="en-US" w:eastAsia="zh-CN" w:bidi="ar-SA"/>
      </w:rPr>
    </w:lvl>
    <w:lvl w:ilvl="1" w:tentative="0">
      <w:start w:val="0"/>
      <w:numFmt w:val="bullet"/>
      <w:lvlText w:val="•"/>
      <w:lvlJc w:val="left"/>
      <w:pPr>
        <w:ind w:left="1884" w:hanging="339"/>
      </w:pPr>
      <w:rPr>
        <w:rFonts w:hint="default"/>
        <w:lang w:val="en-US" w:eastAsia="zh-CN" w:bidi="ar-SA"/>
      </w:rPr>
    </w:lvl>
    <w:lvl w:ilvl="2" w:tentative="0">
      <w:start w:val="0"/>
      <w:numFmt w:val="bullet"/>
      <w:lvlText w:val="•"/>
      <w:lvlJc w:val="left"/>
      <w:pPr>
        <w:ind w:left="2788" w:hanging="339"/>
      </w:pPr>
      <w:rPr>
        <w:rFonts w:hint="default"/>
        <w:lang w:val="en-US" w:eastAsia="zh-CN" w:bidi="ar-SA"/>
      </w:rPr>
    </w:lvl>
    <w:lvl w:ilvl="3" w:tentative="0">
      <w:start w:val="0"/>
      <w:numFmt w:val="bullet"/>
      <w:lvlText w:val="•"/>
      <w:lvlJc w:val="left"/>
      <w:pPr>
        <w:ind w:left="3693" w:hanging="339"/>
      </w:pPr>
      <w:rPr>
        <w:rFonts w:hint="default"/>
        <w:lang w:val="en-US" w:eastAsia="zh-CN" w:bidi="ar-SA"/>
      </w:rPr>
    </w:lvl>
    <w:lvl w:ilvl="4" w:tentative="0">
      <w:start w:val="0"/>
      <w:numFmt w:val="bullet"/>
      <w:lvlText w:val="•"/>
      <w:lvlJc w:val="left"/>
      <w:pPr>
        <w:ind w:left="4597" w:hanging="339"/>
      </w:pPr>
      <w:rPr>
        <w:rFonts w:hint="default"/>
        <w:lang w:val="en-US" w:eastAsia="zh-CN" w:bidi="ar-SA"/>
      </w:rPr>
    </w:lvl>
    <w:lvl w:ilvl="5" w:tentative="0">
      <w:start w:val="0"/>
      <w:numFmt w:val="bullet"/>
      <w:lvlText w:val="•"/>
      <w:lvlJc w:val="left"/>
      <w:pPr>
        <w:ind w:left="5502" w:hanging="339"/>
      </w:pPr>
      <w:rPr>
        <w:rFonts w:hint="default"/>
        <w:lang w:val="en-US" w:eastAsia="zh-CN" w:bidi="ar-SA"/>
      </w:rPr>
    </w:lvl>
    <w:lvl w:ilvl="6" w:tentative="0">
      <w:start w:val="0"/>
      <w:numFmt w:val="bullet"/>
      <w:lvlText w:val="•"/>
      <w:lvlJc w:val="left"/>
      <w:pPr>
        <w:ind w:left="6406" w:hanging="339"/>
      </w:pPr>
      <w:rPr>
        <w:rFonts w:hint="default"/>
        <w:lang w:val="en-US" w:eastAsia="zh-CN" w:bidi="ar-SA"/>
      </w:rPr>
    </w:lvl>
    <w:lvl w:ilvl="7" w:tentative="0">
      <w:start w:val="0"/>
      <w:numFmt w:val="bullet"/>
      <w:lvlText w:val="•"/>
      <w:lvlJc w:val="left"/>
      <w:pPr>
        <w:ind w:left="7310" w:hanging="339"/>
      </w:pPr>
      <w:rPr>
        <w:rFonts w:hint="default"/>
        <w:lang w:val="en-US" w:eastAsia="zh-CN" w:bidi="ar-SA"/>
      </w:rPr>
    </w:lvl>
    <w:lvl w:ilvl="8" w:tentative="0">
      <w:start w:val="0"/>
      <w:numFmt w:val="bullet"/>
      <w:lvlText w:val="•"/>
      <w:lvlJc w:val="left"/>
      <w:pPr>
        <w:ind w:left="8215" w:hanging="339"/>
      </w:pPr>
      <w:rPr>
        <w:rFonts w:hint="default"/>
        <w:lang w:val="en-US" w:eastAsia="zh-CN" w:bidi="ar-SA"/>
      </w:rPr>
    </w:lvl>
  </w:abstractNum>
  <w:abstractNum w:abstractNumId="23">
    <w:nsid w:val="68B298F7"/>
    <w:multiLevelType w:val="multilevel"/>
    <w:tmpl w:val="68B298F7"/>
    <w:lvl w:ilvl="0" w:tentative="0">
      <w:start w:val="1"/>
      <w:numFmt w:val="decimal"/>
      <w:lvlText w:val="%1"/>
      <w:lvlJc w:val="left"/>
      <w:pPr>
        <w:ind w:left="1023" w:hanging="384"/>
      </w:pPr>
      <w:rPr>
        <w:rFonts w:hint="default" w:ascii="宋体" w:hAnsi="宋体" w:eastAsia="宋体" w:cs="宋体"/>
        <w:w w:val="104"/>
        <w:position w:val="-1"/>
        <w:sz w:val="22"/>
        <w:szCs w:val="22"/>
        <w:lang w:val="en-US" w:eastAsia="zh-CN" w:bidi="ar-SA"/>
      </w:rPr>
    </w:lvl>
    <w:lvl w:ilvl="1" w:tentative="0">
      <w:start w:val="0"/>
      <w:numFmt w:val="bullet"/>
      <w:lvlText w:val="•"/>
      <w:lvlJc w:val="left"/>
      <w:pPr>
        <w:ind w:left="1920" w:hanging="384"/>
      </w:pPr>
      <w:rPr>
        <w:rFonts w:hint="default"/>
        <w:lang w:val="en-US" w:eastAsia="zh-CN" w:bidi="ar-SA"/>
      </w:rPr>
    </w:lvl>
    <w:lvl w:ilvl="2" w:tentative="0">
      <w:start w:val="0"/>
      <w:numFmt w:val="bullet"/>
      <w:lvlText w:val="•"/>
      <w:lvlJc w:val="left"/>
      <w:pPr>
        <w:ind w:left="2820" w:hanging="384"/>
      </w:pPr>
      <w:rPr>
        <w:rFonts w:hint="default"/>
        <w:lang w:val="en-US" w:eastAsia="zh-CN" w:bidi="ar-SA"/>
      </w:rPr>
    </w:lvl>
    <w:lvl w:ilvl="3" w:tentative="0">
      <w:start w:val="0"/>
      <w:numFmt w:val="bullet"/>
      <w:lvlText w:val="•"/>
      <w:lvlJc w:val="left"/>
      <w:pPr>
        <w:ind w:left="3721" w:hanging="384"/>
      </w:pPr>
      <w:rPr>
        <w:rFonts w:hint="default"/>
        <w:lang w:val="en-US" w:eastAsia="zh-CN" w:bidi="ar-SA"/>
      </w:rPr>
    </w:lvl>
    <w:lvl w:ilvl="4" w:tentative="0">
      <w:start w:val="0"/>
      <w:numFmt w:val="bullet"/>
      <w:lvlText w:val="•"/>
      <w:lvlJc w:val="left"/>
      <w:pPr>
        <w:ind w:left="4621" w:hanging="384"/>
      </w:pPr>
      <w:rPr>
        <w:rFonts w:hint="default"/>
        <w:lang w:val="en-US" w:eastAsia="zh-CN" w:bidi="ar-SA"/>
      </w:rPr>
    </w:lvl>
    <w:lvl w:ilvl="5" w:tentative="0">
      <w:start w:val="0"/>
      <w:numFmt w:val="bullet"/>
      <w:lvlText w:val="•"/>
      <w:lvlJc w:val="left"/>
      <w:pPr>
        <w:ind w:left="5522" w:hanging="384"/>
      </w:pPr>
      <w:rPr>
        <w:rFonts w:hint="default"/>
        <w:lang w:val="en-US" w:eastAsia="zh-CN" w:bidi="ar-SA"/>
      </w:rPr>
    </w:lvl>
    <w:lvl w:ilvl="6" w:tentative="0">
      <w:start w:val="0"/>
      <w:numFmt w:val="bullet"/>
      <w:lvlText w:val="•"/>
      <w:lvlJc w:val="left"/>
      <w:pPr>
        <w:ind w:left="6422" w:hanging="384"/>
      </w:pPr>
      <w:rPr>
        <w:rFonts w:hint="default"/>
        <w:lang w:val="en-US" w:eastAsia="zh-CN" w:bidi="ar-SA"/>
      </w:rPr>
    </w:lvl>
    <w:lvl w:ilvl="7" w:tentative="0">
      <w:start w:val="0"/>
      <w:numFmt w:val="bullet"/>
      <w:lvlText w:val="•"/>
      <w:lvlJc w:val="left"/>
      <w:pPr>
        <w:ind w:left="7322" w:hanging="384"/>
      </w:pPr>
      <w:rPr>
        <w:rFonts w:hint="default"/>
        <w:lang w:val="en-US" w:eastAsia="zh-CN" w:bidi="ar-SA"/>
      </w:rPr>
    </w:lvl>
    <w:lvl w:ilvl="8" w:tentative="0">
      <w:start w:val="0"/>
      <w:numFmt w:val="bullet"/>
      <w:lvlText w:val="•"/>
      <w:lvlJc w:val="left"/>
      <w:pPr>
        <w:ind w:left="8223" w:hanging="384"/>
      </w:pPr>
      <w:rPr>
        <w:rFonts w:hint="default"/>
        <w:lang w:val="en-US" w:eastAsia="zh-CN" w:bidi="ar-SA"/>
      </w:rPr>
    </w:lvl>
  </w:abstractNum>
  <w:num w:numId="1">
    <w:abstractNumId w:val="8"/>
  </w:num>
  <w:num w:numId="2">
    <w:abstractNumId w:val="11"/>
  </w:num>
  <w:num w:numId="3">
    <w:abstractNumId w:val="23"/>
  </w:num>
  <w:num w:numId="4">
    <w:abstractNumId w:val="0"/>
  </w:num>
  <w:num w:numId="5">
    <w:abstractNumId w:val="13"/>
  </w:num>
  <w:num w:numId="6">
    <w:abstractNumId w:val="7"/>
  </w:num>
  <w:num w:numId="7">
    <w:abstractNumId w:val="20"/>
  </w:num>
  <w:num w:numId="8">
    <w:abstractNumId w:val="16"/>
  </w:num>
  <w:num w:numId="9">
    <w:abstractNumId w:val="4"/>
  </w:num>
  <w:num w:numId="10">
    <w:abstractNumId w:val="12"/>
  </w:num>
  <w:num w:numId="11">
    <w:abstractNumId w:val="17"/>
  </w:num>
  <w:num w:numId="12">
    <w:abstractNumId w:val="19"/>
  </w:num>
  <w:num w:numId="13">
    <w:abstractNumId w:val="6"/>
  </w:num>
  <w:num w:numId="14">
    <w:abstractNumId w:val="22"/>
  </w:num>
  <w:num w:numId="15">
    <w:abstractNumId w:val="1"/>
  </w:num>
  <w:num w:numId="16">
    <w:abstractNumId w:val="2"/>
  </w:num>
  <w:num w:numId="17">
    <w:abstractNumId w:val="21"/>
  </w:num>
  <w:num w:numId="18">
    <w:abstractNumId w:val="5"/>
  </w:num>
  <w:num w:numId="19">
    <w:abstractNumId w:val="9"/>
  </w:num>
  <w:num w:numId="20">
    <w:abstractNumId w:val="10"/>
  </w:num>
  <w:num w:numId="21">
    <w:abstractNumId w:val="14"/>
  </w:num>
  <w:num w:numId="22">
    <w:abstractNumId w:val="18"/>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evenAndOddHeaders w:val="1"/>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MzFlNDJhNjc4NDBkNzNlMDdhNzk3NjVjNDdkNDcifQ=="/>
  </w:docVars>
  <w:rsids>
    <w:rsidRoot w:val="0041169A"/>
    <w:rsid w:val="00035A3B"/>
    <w:rsid w:val="00036764"/>
    <w:rsid w:val="00053E9B"/>
    <w:rsid w:val="0006199D"/>
    <w:rsid w:val="00074C46"/>
    <w:rsid w:val="00076368"/>
    <w:rsid w:val="0008187D"/>
    <w:rsid w:val="00083621"/>
    <w:rsid w:val="000928BD"/>
    <w:rsid w:val="00093053"/>
    <w:rsid w:val="000A7FD1"/>
    <w:rsid w:val="000B4AA1"/>
    <w:rsid w:val="000C3453"/>
    <w:rsid w:val="000C6A22"/>
    <w:rsid w:val="000D6F47"/>
    <w:rsid w:val="000E612F"/>
    <w:rsid w:val="000F0B27"/>
    <w:rsid w:val="000F7D02"/>
    <w:rsid w:val="0010716A"/>
    <w:rsid w:val="00131EE3"/>
    <w:rsid w:val="00135135"/>
    <w:rsid w:val="001450D4"/>
    <w:rsid w:val="00156EFF"/>
    <w:rsid w:val="00157AE6"/>
    <w:rsid w:val="0017649E"/>
    <w:rsid w:val="00197D4D"/>
    <w:rsid w:val="00206375"/>
    <w:rsid w:val="00211169"/>
    <w:rsid w:val="00214319"/>
    <w:rsid w:val="00224B58"/>
    <w:rsid w:val="00237D9E"/>
    <w:rsid w:val="00240CBD"/>
    <w:rsid w:val="0027527B"/>
    <w:rsid w:val="00285885"/>
    <w:rsid w:val="00287AA8"/>
    <w:rsid w:val="0029614A"/>
    <w:rsid w:val="002962BA"/>
    <w:rsid w:val="002A7B8D"/>
    <w:rsid w:val="002B123A"/>
    <w:rsid w:val="002D3034"/>
    <w:rsid w:val="002F0E84"/>
    <w:rsid w:val="00313901"/>
    <w:rsid w:val="0032764C"/>
    <w:rsid w:val="003429AE"/>
    <w:rsid w:val="0035266A"/>
    <w:rsid w:val="00364248"/>
    <w:rsid w:val="003934D4"/>
    <w:rsid w:val="003B3EA7"/>
    <w:rsid w:val="003B5070"/>
    <w:rsid w:val="003C120E"/>
    <w:rsid w:val="003D357B"/>
    <w:rsid w:val="003D4D16"/>
    <w:rsid w:val="00404651"/>
    <w:rsid w:val="0040593D"/>
    <w:rsid w:val="0041169A"/>
    <w:rsid w:val="0045751E"/>
    <w:rsid w:val="004756DC"/>
    <w:rsid w:val="004C0E2E"/>
    <w:rsid w:val="004C4E5D"/>
    <w:rsid w:val="004C6D09"/>
    <w:rsid w:val="004D18A2"/>
    <w:rsid w:val="004D2107"/>
    <w:rsid w:val="004E382A"/>
    <w:rsid w:val="004F1E4B"/>
    <w:rsid w:val="005039F7"/>
    <w:rsid w:val="005065DA"/>
    <w:rsid w:val="005211A3"/>
    <w:rsid w:val="0053120E"/>
    <w:rsid w:val="005364CD"/>
    <w:rsid w:val="00545232"/>
    <w:rsid w:val="00552DEE"/>
    <w:rsid w:val="00555FF8"/>
    <w:rsid w:val="005620BD"/>
    <w:rsid w:val="0056326E"/>
    <w:rsid w:val="00563EB8"/>
    <w:rsid w:val="005824AE"/>
    <w:rsid w:val="00582B18"/>
    <w:rsid w:val="00592D76"/>
    <w:rsid w:val="005A5C55"/>
    <w:rsid w:val="005D5D2A"/>
    <w:rsid w:val="005E68C7"/>
    <w:rsid w:val="005F28F9"/>
    <w:rsid w:val="005F6348"/>
    <w:rsid w:val="005F7CB9"/>
    <w:rsid w:val="00606018"/>
    <w:rsid w:val="0062032C"/>
    <w:rsid w:val="006477F1"/>
    <w:rsid w:val="00666666"/>
    <w:rsid w:val="006863E6"/>
    <w:rsid w:val="00692FA7"/>
    <w:rsid w:val="006A0C1E"/>
    <w:rsid w:val="006B2D2F"/>
    <w:rsid w:val="006C0235"/>
    <w:rsid w:val="006C4555"/>
    <w:rsid w:val="006C758A"/>
    <w:rsid w:val="006D42B8"/>
    <w:rsid w:val="006E5A8B"/>
    <w:rsid w:val="00700089"/>
    <w:rsid w:val="0072379B"/>
    <w:rsid w:val="007467A1"/>
    <w:rsid w:val="007553C3"/>
    <w:rsid w:val="00761DA8"/>
    <w:rsid w:val="00774BDD"/>
    <w:rsid w:val="00782FFA"/>
    <w:rsid w:val="0078366F"/>
    <w:rsid w:val="007B2ED0"/>
    <w:rsid w:val="007B4A58"/>
    <w:rsid w:val="007B773A"/>
    <w:rsid w:val="007C1FE1"/>
    <w:rsid w:val="007C2D00"/>
    <w:rsid w:val="007C717F"/>
    <w:rsid w:val="007D68C6"/>
    <w:rsid w:val="007F20DF"/>
    <w:rsid w:val="008078AF"/>
    <w:rsid w:val="00815002"/>
    <w:rsid w:val="00836B3D"/>
    <w:rsid w:val="0084276A"/>
    <w:rsid w:val="00844AF4"/>
    <w:rsid w:val="00870000"/>
    <w:rsid w:val="00871544"/>
    <w:rsid w:val="00873104"/>
    <w:rsid w:val="00876628"/>
    <w:rsid w:val="00883CC9"/>
    <w:rsid w:val="0089005A"/>
    <w:rsid w:val="00890163"/>
    <w:rsid w:val="008C00A6"/>
    <w:rsid w:val="0092197F"/>
    <w:rsid w:val="00936834"/>
    <w:rsid w:val="00965F15"/>
    <w:rsid w:val="00983159"/>
    <w:rsid w:val="009935C7"/>
    <w:rsid w:val="009A5792"/>
    <w:rsid w:val="009A71B5"/>
    <w:rsid w:val="009A7AE0"/>
    <w:rsid w:val="009C0474"/>
    <w:rsid w:val="009C6815"/>
    <w:rsid w:val="009D0E26"/>
    <w:rsid w:val="009E6359"/>
    <w:rsid w:val="00A032BF"/>
    <w:rsid w:val="00A10390"/>
    <w:rsid w:val="00A57A47"/>
    <w:rsid w:val="00A66D1A"/>
    <w:rsid w:val="00A718FF"/>
    <w:rsid w:val="00A87B5B"/>
    <w:rsid w:val="00A94154"/>
    <w:rsid w:val="00A95B49"/>
    <w:rsid w:val="00AA40C1"/>
    <w:rsid w:val="00AC4F67"/>
    <w:rsid w:val="00AC6267"/>
    <w:rsid w:val="00AD6992"/>
    <w:rsid w:val="00AE5C0A"/>
    <w:rsid w:val="00AE6BD2"/>
    <w:rsid w:val="00AF2CBD"/>
    <w:rsid w:val="00AF3C64"/>
    <w:rsid w:val="00AF5848"/>
    <w:rsid w:val="00B15DF7"/>
    <w:rsid w:val="00B16201"/>
    <w:rsid w:val="00B3195A"/>
    <w:rsid w:val="00B43846"/>
    <w:rsid w:val="00B56CC6"/>
    <w:rsid w:val="00B57E50"/>
    <w:rsid w:val="00BB7F26"/>
    <w:rsid w:val="00BC00C7"/>
    <w:rsid w:val="00BD214E"/>
    <w:rsid w:val="00BD23CD"/>
    <w:rsid w:val="00BE7B6C"/>
    <w:rsid w:val="00BF7C0E"/>
    <w:rsid w:val="00C1370D"/>
    <w:rsid w:val="00C138EE"/>
    <w:rsid w:val="00C27446"/>
    <w:rsid w:val="00C33DBA"/>
    <w:rsid w:val="00C41DC0"/>
    <w:rsid w:val="00C60D6C"/>
    <w:rsid w:val="00C742A2"/>
    <w:rsid w:val="00CB2F7A"/>
    <w:rsid w:val="00CC4ADE"/>
    <w:rsid w:val="00CE02D6"/>
    <w:rsid w:val="00CE4EA7"/>
    <w:rsid w:val="00D012D7"/>
    <w:rsid w:val="00D15335"/>
    <w:rsid w:val="00D37DCD"/>
    <w:rsid w:val="00D54C0F"/>
    <w:rsid w:val="00D64F2A"/>
    <w:rsid w:val="00D654B7"/>
    <w:rsid w:val="00D670ED"/>
    <w:rsid w:val="00D74C1E"/>
    <w:rsid w:val="00D8197E"/>
    <w:rsid w:val="00DA31C1"/>
    <w:rsid w:val="00DA3937"/>
    <w:rsid w:val="00DA663B"/>
    <w:rsid w:val="00DC744F"/>
    <w:rsid w:val="00E0660B"/>
    <w:rsid w:val="00E07EB0"/>
    <w:rsid w:val="00E10AB8"/>
    <w:rsid w:val="00E137D2"/>
    <w:rsid w:val="00E152B0"/>
    <w:rsid w:val="00E34500"/>
    <w:rsid w:val="00E83A71"/>
    <w:rsid w:val="00E87FB8"/>
    <w:rsid w:val="00E9523D"/>
    <w:rsid w:val="00EA2AB9"/>
    <w:rsid w:val="00EA3CA5"/>
    <w:rsid w:val="00EC1387"/>
    <w:rsid w:val="00ED0598"/>
    <w:rsid w:val="00ED79E5"/>
    <w:rsid w:val="00EE30FB"/>
    <w:rsid w:val="00EF1473"/>
    <w:rsid w:val="00EF3CB4"/>
    <w:rsid w:val="00F1447D"/>
    <w:rsid w:val="00F36654"/>
    <w:rsid w:val="00F41534"/>
    <w:rsid w:val="00F54D15"/>
    <w:rsid w:val="00F6508D"/>
    <w:rsid w:val="00F74A8A"/>
    <w:rsid w:val="00F84CF6"/>
    <w:rsid w:val="00F87721"/>
    <w:rsid w:val="00F96886"/>
    <w:rsid w:val="00FA774D"/>
    <w:rsid w:val="00FB4867"/>
    <w:rsid w:val="00FF3D45"/>
    <w:rsid w:val="01317F69"/>
    <w:rsid w:val="01422674"/>
    <w:rsid w:val="01437C9C"/>
    <w:rsid w:val="01CA5CC8"/>
    <w:rsid w:val="01D95F0B"/>
    <w:rsid w:val="01F33470"/>
    <w:rsid w:val="02063FE0"/>
    <w:rsid w:val="0261487E"/>
    <w:rsid w:val="02716BBA"/>
    <w:rsid w:val="02753E85"/>
    <w:rsid w:val="02EA3C4D"/>
    <w:rsid w:val="03982D1B"/>
    <w:rsid w:val="03C03826"/>
    <w:rsid w:val="043215A9"/>
    <w:rsid w:val="046D7C52"/>
    <w:rsid w:val="048117A6"/>
    <w:rsid w:val="049F51EA"/>
    <w:rsid w:val="04B213C1"/>
    <w:rsid w:val="04FE4606"/>
    <w:rsid w:val="051566A8"/>
    <w:rsid w:val="051B106F"/>
    <w:rsid w:val="052037B5"/>
    <w:rsid w:val="055E241A"/>
    <w:rsid w:val="05BC1DCB"/>
    <w:rsid w:val="05BC3FBC"/>
    <w:rsid w:val="05D215EF"/>
    <w:rsid w:val="05FB35B9"/>
    <w:rsid w:val="06163ACA"/>
    <w:rsid w:val="06402A94"/>
    <w:rsid w:val="064D134E"/>
    <w:rsid w:val="06587D46"/>
    <w:rsid w:val="06622973"/>
    <w:rsid w:val="067601CC"/>
    <w:rsid w:val="0680729D"/>
    <w:rsid w:val="06C158EB"/>
    <w:rsid w:val="06D373CC"/>
    <w:rsid w:val="073C7E19"/>
    <w:rsid w:val="074107DA"/>
    <w:rsid w:val="075C3866"/>
    <w:rsid w:val="07AC00A3"/>
    <w:rsid w:val="07D35C06"/>
    <w:rsid w:val="07EC6998"/>
    <w:rsid w:val="07F6072D"/>
    <w:rsid w:val="0878647D"/>
    <w:rsid w:val="088A4403"/>
    <w:rsid w:val="08E27CBD"/>
    <w:rsid w:val="090B5543"/>
    <w:rsid w:val="09366E15"/>
    <w:rsid w:val="09B47989"/>
    <w:rsid w:val="09F47D86"/>
    <w:rsid w:val="0A2166A1"/>
    <w:rsid w:val="0A28593E"/>
    <w:rsid w:val="0BB43C70"/>
    <w:rsid w:val="0BEB6F66"/>
    <w:rsid w:val="0C0D3381"/>
    <w:rsid w:val="0C142961"/>
    <w:rsid w:val="0C2D57D1"/>
    <w:rsid w:val="0C360B29"/>
    <w:rsid w:val="0C825B1D"/>
    <w:rsid w:val="0CF75CDF"/>
    <w:rsid w:val="0D224C0A"/>
    <w:rsid w:val="0D22719E"/>
    <w:rsid w:val="0D5057E5"/>
    <w:rsid w:val="0D672D6B"/>
    <w:rsid w:val="0EA16002"/>
    <w:rsid w:val="0ED10695"/>
    <w:rsid w:val="0EF32D02"/>
    <w:rsid w:val="0F476BAA"/>
    <w:rsid w:val="0F6239E3"/>
    <w:rsid w:val="0F9C5A34"/>
    <w:rsid w:val="0FEB1C2B"/>
    <w:rsid w:val="0FEF171B"/>
    <w:rsid w:val="103510F8"/>
    <w:rsid w:val="108B39B5"/>
    <w:rsid w:val="108F6A5A"/>
    <w:rsid w:val="10AA5642"/>
    <w:rsid w:val="10EF12A7"/>
    <w:rsid w:val="11381E9C"/>
    <w:rsid w:val="113C38DE"/>
    <w:rsid w:val="11474AE7"/>
    <w:rsid w:val="11506AAB"/>
    <w:rsid w:val="11665A0D"/>
    <w:rsid w:val="11AE4CBE"/>
    <w:rsid w:val="124318AA"/>
    <w:rsid w:val="124D097B"/>
    <w:rsid w:val="129567E6"/>
    <w:rsid w:val="129E4D32"/>
    <w:rsid w:val="12AE4934"/>
    <w:rsid w:val="13031039"/>
    <w:rsid w:val="13280AA0"/>
    <w:rsid w:val="139D2D1B"/>
    <w:rsid w:val="14435E8C"/>
    <w:rsid w:val="14EB6732"/>
    <w:rsid w:val="150D43F1"/>
    <w:rsid w:val="154C0F75"/>
    <w:rsid w:val="156670AB"/>
    <w:rsid w:val="15791A87"/>
    <w:rsid w:val="157E3BE3"/>
    <w:rsid w:val="15C2342E"/>
    <w:rsid w:val="16105F47"/>
    <w:rsid w:val="16210154"/>
    <w:rsid w:val="165A18B8"/>
    <w:rsid w:val="16723C4E"/>
    <w:rsid w:val="16E82DF1"/>
    <w:rsid w:val="176B5E16"/>
    <w:rsid w:val="17D04F0B"/>
    <w:rsid w:val="18381785"/>
    <w:rsid w:val="18954E2A"/>
    <w:rsid w:val="18D47700"/>
    <w:rsid w:val="190B50EC"/>
    <w:rsid w:val="191224D3"/>
    <w:rsid w:val="191E508D"/>
    <w:rsid w:val="19232435"/>
    <w:rsid w:val="1A127499"/>
    <w:rsid w:val="1A18186E"/>
    <w:rsid w:val="1A341039"/>
    <w:rsid w:val="1AB772D9"/>
    <w:rsid w:val="1B171B26"/>
    <w:rsid w:val="1B87483B"/>
    <w:rsid w:val="1BC3580A"/>
    <w:rsid w:val="1C9A47BD"/>
    <w:rsid w:val="1C9F1DD3"/>
    <w:rsid w:val="1CD13D54"/>
    <w:rsid w:val="1D893381"/>
    <w:rsid w:val="1DE57CB9"/>
    <w:rsid w:val="1E357891"/>
    <w:rsid w:val="1E360515"/>
    <w:rsid w:val="1E366995"/>
    <w:rsid w:val="1E3B1E2D"/>
    <w:rsid w:val="1EBF050A"/>
    <w:rsid w:val="1F446C62"/>
    <w:rsid w:val="1F6317DE"/>
    <w:rsid w:val="1F7A08D5"/>
    <w:rsid w:val="1F9E45C4"/>
    <w:rsid w:val="1FBF278C"/>
    <w:rsid w:val="20665538"/>
    <w:rsid w:val="20666ABB"/>
    <w:rsid w:val="207E5ADF"/>
    <w:rsid w:val="20800FE2"/>
    <w:rsid w:val="208A0FEC"/>
    <w:rsid w:val="20DE14FE"/>
    <w:rsid w:val="20EB6291"/>
    <w:rsid w:val="217D7C00"/>
    <w:rsid w:val="21993CAD"/>
    <w:rsid w:val="219E3451"/>
    <w:rsid w:val="21DA1AFF"/>
    <w:rsid w:val="224F1BA5"/>
    <w:rsid w:val="22FA4207"/>
    <w:rsid w:val="230E6C00"/>
    <w:rsid w:val="23675615"/>
    <w:rsid w:val="238C7853"/>
    <w:rsid w:val="244A7A65"/>
    <w:rsid w:val="247F62C5"/>
    <w:rsid w:val="24FE0232"/>
    <w:rsid w:val="253C52AE"/>
    <w:rsid w:val="257C2806"/>
    <w:rsid w:val="25A12DD9"/>
    <w:rsid w:val="25A71CF8"/>
    <w:rsid w:val="25E65AE0"/>
    <w:rsid w:val="26145859"/>
    <w:rsid w:val="26190E48"/>
    <w:rsid w:val="268C157E"/>
    <w:rsid w:val="26F947D6"/>
    <w:rsid w:val="27003DB6"/>
    <w:rsid w:val="27433CA3"/>
    <w:rsid w:val="2756033A"/>
    <w:rsid w:val="277F0D71"/>
    <w:rsid w:val="27842A64"/>
    <w:rsid w:val="27934C2A"/>
    <w:rsid w:val="27BB2748"/>
    <w:rsid w:val="27E40FE2"/>
    <w:rsid w:val="28041D7A"/>
    <w:rsid w:val="28320BF0"/>
    <w:rsid w:val="28445F24"/>
    <w:rsid w:val="288F58F1"/>
    <w:rsid w:val="289E5635"/>
    <w:rsid w:val="28B430AA"/>
    <w:rsid w:val="28C71682"/>
    <w:rsid w:val="28C71AF2"/>
    <w:rsid w:val="28D70B46"/>
    <w:rsid w:val="295268C3"/>
    <w:rsid w:val="29564161"/>
    <w:rsid w:val="295E6B72"/>
    <w:rsid w:val="297840D8"/>
    <w:rsid w:val="29D222A8"/>
    <w:rsid w:val="29D46E34"/>
    <w:rsid w:val="29FA4AED"/>
    <w:rsid w:val="2A9343D5"/>
    <w:rsid w:val="2ABA24CE"/>
    <w:rsid w:val="2ABB0720"/>
    <w:rsid w:val="2AC71623"/>
    <w:rsid w:val="2AC86999"/>
    <w:rsid w:val="2B404781"/>
    <w:rsid w:val="2B6D334E"/>
    <w:rsid w:val="2BC43604"/>
    <w:rsid w:val="2BD15D21"/>
    <w:rsid w:val="2C190738"/>
    <w:rsid w:val="2C2C2F57"/>
    <w:rsid w:val="2C6426F1"/>
    <w:rsid w:val="2C732934"/>
    <w:rsid w:val="2C984D3D"/>
    <w:rsid w:val="2D0A65F3"/>
    <w:rsid w:val="2D0F08AF"/>
    <w:rsid w:val="2D327144"/>
    <w:rsid w:val="2D915768"/>
    <w:rsid w:val="2D986AF6"/>
    <w:rsid w:val="2DA01E4F"/>
    <w:rsid w:val="2E497DF1"/>
    <w:rsid w:val="2E932329"/>
    <w:rsid w:val="2E9C0E80"/>
    <w:rsid w:val="2F3740ED"/>
    <w:rsid w:val="2F4B1946"/>
    <w:rsid w:val="2F5B427F"/>
    <w:rsid w:val="2FF65D56"/>
    <w:rsid w:val="30182170"/>
    <w:rsid w:val="301E5A6D"/>
    <w:rsid w:val="303228CC"/>
    <w:rsid w:val="303D1BD7"/>
    <w:rsid w:val="30443FDF"/>
    <w:rsid w:val="3062163D"/>
    <w:rsid w:val="30DC4F4C"/>
    <w:rsid w:val="30E6401D"/>
    <w:rsid w:val="31FB5BB4"/>
    <w:rsid w:val="320A3D3B"/>
    <w:rsid w:val="32140715"/>
    <w:rsid w:val="32244DFC"/>
    <w:rsid w:val="32655415"/>
    <w:rsid w:val="32931322"/>
    <w:rsid w:val="32A7158A"/>
    <w:rsid w:val="33473AF6"/>
    <w:rsid w:val="338D3C55"/>
    <w:rsid w:val="3393072B"/>
    <w:rsid w:val="33D738B6"/>
    <w:rsid w:val="340E0074"/>
    <w:rsid w:val="342C7624"/>
    <w:rsid w:val="343D03F7"/>
    <w:rsid w:val="3454129D"/>
    <w:rsid w:val="3475238E"/>
    <w:rsid w:val="348558FB"/>
    <w:rsid w:val="348C0A37"/>
    <w:rsid w:val="34C37D1E"/>
    <w:rsid w:val="34D36666"/>
    <w:rsid w:val="35294BEB"/>
    <w:rsid w:val="355E31F9"/>
    <w:rsid w:val="35836C3C"/>
    <w:rsid w:val="35BB267E"/>
    <w:rsid w:val="36B6100E"/>
    <w:rsid w:val="36C97D20"/>
    <w:rsid w:val="36E0506A"/>
    <w:rsid w:val="36E903C3"/>
    <w:rsid w:val="371F2036"/>
    <w:rsid w:val="372E2279"/>
    <w:rsid w:val="374970B3"/>
    <w:rsid w:val="375810A4"/>
    <w:rsid w:val="37856434"/>
    <w:rsid w:val="37AA4F03"/>
    <w:rsid w:val="37BC2B86"/>
    <w:rsid w:val="37ED5836"/>
    <w:rsid w:val="38390ED6"/>
    <w:rsid w:val="38502D81"/>
    <w:rsid w:val="385F6ABC"/>
    <w:rsid w:val="389425B0"/>
    <w:rsid w:val="38CC1D4A"/>
    <w:rsid w:val="39162FC5"/>
    <w:rsid w:val="39875C71"/>
    <w:rsid w:val="398F2DD0"/>
    <w:rsid w:val="39921550"/>
    <w:rsid w:val="39CC5062"/>
    <w:rsid w:val="39FF7EFD"/>
    <w:rsid w:val="3A0E0FEF"/>
    <w:rsid w:val="3A2A4F7A"/>
    <w:rsid w:val="3A3556CD"/>
    <w:rsid w:val="3A396F6B"/>
    <w:rsid w:val="3A537A35"/>
    <w:rsid w:val="3A8B2158"/>
    <w:rsid w:val="3A8C48D7"/>
    <w:rsid w:val="3AD60C5E"/>
    <w:rsid w:val="3B36794F"/>
    <w:rsid w:val="3B745315"/>
    <w:rsid w:val="3BCB0B30"/>
    <w:rsid w:val="3C0812EB"/>
    <w:rsid w:val="3C131A3E"/>
    <w:rsid w:val="3D377FE8"/>
    <w:rsid w:val="3D581DFE"/>
    <w:rsid w:val="3D606F05"/>
    <w:rsid w:val="3D69400B"/>
    <w:rsid w:val="3D8E75CE"/>
    <w:rsid w:val="3D93394A"/>
    <w:rsid w:val="3D960B78"/>
    <w:rsid w:val="3DB57251"/>
    <w:rsid w:val="3DB64D77"/>
    <w:rsid w:val="3DCD27B7"/>
    <w:rsid w:val="3DF15DAF"/>
    <w:rsid w:val="3E1026D9"/>
    <w:rsid w:val="3E2B7513"/>
    <w:rsid w:val="3E442382"/>
    <w:rsid w:val="3EC534C3"/>
    <w:rsid w:val="3EC82B9F"/>
    <w:rsid w:val="3EDB2CE7"/>
    <w:rsid w:val="3EDB73BB"/>
    <w:rsid w:val="3EE83D35"/>
    <w:rsid w:val="3EFC5C64"/>
    <w:rsid w:val="3EFE4C27"/>
    <w:rsid w:val="3F6B71A6"/>
    <w:rsid w:val="3F710F55"/>
    <w:rsid w:val="3FC57E2E"/>
    <w:rsid w:val="3FD00372"/>
    <w:rsid w:val="40810DB5"/>
    <w:rsid w:val="40EF4827"/>
    <w:rsid w:val="412052FA"/>
    <w:rsid w:val="41390199"/>
    <w:rsid w:val="415775D8"/>
    <w:rsid w:val="41AB2327"/>
    <w:rsid w:val="41F219FC"/>
    <w:rsid w:val="41FF6CEC"/>
    <w:rsid w:val="42204EB5"/>
    <w:rsid w:val="427174BE"/>
    <w:rsid w:val="4278084D"/>
    <w:rsid w:val="42E45D08"/>
    <w:rsid w:val="43526885"/>
    <w:rsid w:val="43CA157C"/>
    <w:rsid w:val="44202F4A"/>
    <w:rsid w:val="44507CD3"/>
    <w:rsid w:val="446E63AB"/>
    <w:rsid w:val="44743CCA"/>
    <w:rsid w:val="448D50F7"/>
    <w:rsid w:val="44A825ED"/>
    <w:rsid w:val="44C4421D"/>
    <w:rsid w:val="44EF1A75"/>
    <w:rsid w:val="455273CF"/>
    <w:rsid w:val="45886FF9"/>
    <w:rsid w:val="459329D5"/>
    <w:rsid w:val="45D61B06"/>
    <w:rsid w:val="46717A8D"/>
    <w:rsid w:val="46A75BA4"/>
    <w:rsid w:val="46BD7176"/>
    <w:rsid w:val="46C6602A"/>
    <w:rsid w:val="46EE4786"/>
    <w:rsid w:val="471843AC"/>
    <w:rsid w:val="47451645"/>
    <w:rsid w:val="47462CC7"/>
    <w:rsid w:val="47D94543"/>
    <w:rsid w:val="486359A1"/>
    <w:rsid w:val="490431AA"/>
    <w:rsid w:val="495A0CAC"/>
    <w:rsid w:val="49957F36"/>
    <w:rsid w:val="4A824CCC"/>
    <w:rsid w:val="4AA423B7"/>
    <w:rsid w:val="4ACE54AE"/>
    <w:rsid w:val="4AEE3DA2"/>
    <w:rsid w:val="4B2C48CA"/>
    <w:rsid w:val="4B5D6832"/>
    <w:rsid w:val="4B61194B"/>
    <w:rsid w:val="4B6D66B5"/>
    <w:rsid w:val="4C62352C"/>
    <w:rsid w:val="4C87625C"/>
    <w:rsid w:val="4D0478AD"/>
    <w:rsid w:val="4D550108"/>
    <w:rsid w:val="4D5B4FF3"/>
    <w:rsid w:val="4DED0341"/>
    <w:rsid w:val="4E940979"/>
    <w:rsid w:val="4EB44AB7"/>
    <w:rsid w:val="4ECC7F56"/>
    <w:rsid w:val="4F0A6E10"/>
    <w:rsid w:val="4F4E3061"/>
    <w:rsid w:val="4F980780"/>
    <w:rsid w:val="4FC82E13"/>
    <w:rsid w:val="5006393C"/>
    <w:rsid w:val="50BD049E"/>
    <w:rsid w:val="517165EE"/>
    <w:rsid w:val="5176313B"/>
    <w:rsid w:val="51B86C95"/>
    <w:rsid w:val="51C4585C"/>
    <w:rsid w:val="52285DEB"/>
    <w:rsid w:val="52947CD8"/>
    <w:rsid w:val="52B569B8"/>
    <w:rsid w:val="539C459C"/>
    <w:rsid w:val="53C25DCC"/>
    <w:rsid w:val="54161C73"/>
    <w:rsid w:val="54A6749B"/>
    <w:rsid w:val="54B36128"/>
    <w:rsid w:val="54DA0EF3"/>
    <w:rsid w:val="55C71477"/>
    <w:rsid w:val="55FA0970"/>
    <w:rsid w:val="561D19DF"/>
    <w:rsid w:val="56254933"/>
    <w:rsid w:val="5628591A"/>
    <w:rsid w:val="56A676EB"/>
    <w:rsid w:val="56BA6051"/>
    <w:rsid w:val="56E843BA"/>
    <w:rsid w:val="571B4C5B"/>
    <w:rsid w:val="572A4DAB"/>
    <w:rsid w:val="574E78C6"/>
    <w:rsid w:val="57A51C8C"/>
    <w:rsid w:val="57CA34A1"/>
    <w:rsid w:val="57EC78BB"/>
    <w:rsid w:val="58122B02"/>
    <w:rsid w:val="581B1F4E"/>
    <w:rsid w:val="588E5F77"/>
    <w:rsid w:val="58E42340"/>
    <w:rsid w:val="593413BB"/>
    <w:rsid w:val="5937305F"/>
    <w:rsid w:val="59D757E3"/>
    <w:rsid w:val="59F760A3"/>
    <w:rsid w:val="5A44578C"/>
    <w:rsid w:val="5AB32912"/>
    <w:rsid w:val="5AC71F19"/>
    <w:rsid w:val="5B5D44DC"/>
    <w:rsid w:val="5B783924"/>
    <w:rsid w:val="5BBC0D30"/>
    <w:rsid w:val="5C2C0286"/>
    <w:rsid w:val="5C341FD0"/>
    <w:rsid w:val="5C71038F"/>
    <w:rsid w:val="5C9D3809"/>
    <w:rsid w:val="5CB32C58"/>
    <w:rsid w:val="5CB36BF9"/>
    <w:rsid w:val="5CE6025C"/>
    <w:rsid w:val="5CF526CE"/>
    <w:rsid w:val="5D126C47"/>
    <w:rsid w:val="5D3854F5"/>
    <w:rsid w:val="5D535CE6"/>
    <w:rsid w:val="5DA54794"/>
    <w:rsid w:val="5DB028CA"/>
    <w:rsid w:val="5DCD3CEB"/>
    <w:rsid w:val="5DEC28A5"/>
    <w:rsid w:val="5DF23751"/>
    <w:rsid w:val="5E331DA0"/>
    <w:rsid w:val="5E337FF2"/>
    <w:rsid w:val="5E714676"/>
    <w:rsid w:val="5ED30C29"/>
    <w:rsid w:val="5F697A43"/>
    <w:rsid w:val="5FB46F10"/>
    <w:rsid w:val="5FC15764"/>
    <w:rsid w:val="5FED2422"/>
    <w:rsid w:val="60341DFF"/>
    <w:rsid w:val="603F4180"/>
    <w:rsid w:val="60687CFB"/>
    <w:rsid w:val="610C68D8"/>
    <w:rsid w:val="6118535B"/>
    <w:rsid w:val="613227E3"/>
    <w:rsid w:val="61CA707C"/>
    <w:rsid w:val="61DF1A53"/>
    <w:rsid w:val="61E15FB7"/>
    <w:rsid w:val="62BD7B65"/>
    <w:rsid w:val="62C236F2"/>
    <w:rsid w:val="62DE0931"/>
    <w:rsid w:val="62EC69C1"/>
    <w:rsid w:val="62FD1D28"/>
    <w:rsid w:val="63350368"/>
    <w:rsid w:val="63534C92"/>
    <w:rsid w:val="63810C4D"/>
    <w:rsid w:val="63B72BCA"/>
    <w:rsid w:val="640F6E0B"/>
    <w:rsid w:val="64410F8F"/>
    <w:rsid w:val="649658F2"/>
    <w:rsid w:val="64B928D3"/>
    <w:rsid w:val="651D5558"/>
    <w:rsid w:val="658839DB"/>
    <w:rsid w:val="65A818D7"/>
    <w:rsid w:val="65CB6D62"/>
    <w:rsid w:val="65FB09BC"/>
    <w:rsid w:val="66100C18"/>
    <w:rsid w:val="661F3A8D"/>
    <w:rsid w:val="666958FB"/>
    <w:rsid w:val="669C06FE"/>
    <w:rsid w:val="66E269BD"/>
    <w:rsid w:val="66E36FA6"/>
    <w:rsid w:val="670D6F06"/>
    <w:rsid w:val="67392DFA"/>
    <w:rsid w:val="67AC034E"/>
    <w:rsid w:val="67BD6B7E"/>
    <w:rsid w:val="67BF13AE"/>
    <w:rsid w:val="67C87352"/>
    <w:rsid w:val="6841155D"/>
    <w:rsid w:val="68416F3C"/>
    <w:rsid w:val="68490412"/>
    <w:rsid w:val="68555008"/>
    <w:rsid w:val="686314D3"/>
    <w:rsid w:val="68735A5F"/>
    <w:rsid w:val="68CC52CB"/>
    <w:rsid w:val="690507DD"/>
    <w:rsid w:val="69561038"/>
    <w:rsid w:val="697A2F79"/>
    <w:rsid w:val="698536CB"/>
    <w:rsid w:val="6A9B19C7"/>
    <w:rsid w:val="6AF262EA"/>
    <w:rsid w:val="6B3C7DBA"/>
    <w:rsid w:val="6B953B90"/>
    <w:rsid w:val="6BAC41D4"/>
    <w:rsid w:val="6D4713C4"/>
    <w:rsid w:val="6D480C98"/>
    <w:rsid w:val="6D88378A"/>
    <w:rsid w:val="6E58315D"/>
    <w:rsid w:val="6E641B01"/>
    <w:rsid w:val="6E7E2EFE"/>
    <w:rsid w:val="6E9C74ED"/>
    <w:rsid w:val="6EAE0FCF"/>
    <w:rsid w:val="6EFC4430"/>
    <w:rsid w:val="6F9E54E7"/>
    <w:rsid w:val="7036571F"/>
    <w:rsid w:val="70425E72"/>
    <w:rsid w:val="7047792D"/>
    <w:rsid w:val="70632EF5"/>
    <w:rsid w:val="709F5073"/>
    <w:rsid w:val="70F133F4"/>
    <w:rsid w:val="716458D1"/>
    <w:rsid w:val="719B1798"/>
    <w:rsid w:val="720C6738"/>
    <w:rsid w:val="72A42E14"/>
    <w:rsid w:val="732D4BB8"/>
    <w:rsid w:val="73724EBA"/>
    <w:rsid w:val="737A1DC7"/>
    <w:rsid w:val="743106D8"/>
    <w:rsid w:val="74631D9C"/>
    <w:rsid w:val="74911538"/>
    <w:rsid w:val="74B3733F"/>
    <w:rsid w:val="75010351"/>
    <w:rsid w:val="75295853"/>
    <w:rsid w:val="75397AEB"/>
    <w:rsid w:val="755A3C5E"/>
    <w:rsid w:val="757F29CC"/>
    <w:rsid w:val="76116A13"/>
    <w:rsid w:val="76444BF4"/>
    <w:rsid w:val="76BE1FCB"/>
    <w:rsid w:val="76EC6B38"/>
    <w:rsid w:val="76EE465E"/>
    <w:rsid w:val="77980A6E"/>
    <w:rsid w:val="779A0F48"/>
    <w:rsid w:val="77F739E6"/>
    <w:rsid w:val="78021921"/>
    <w:rsid w:val="787B63C5"/>
    <w:rsid w:val="78AF74A8"/>
    <w:rsid w:val="78B33DB1"/>
    <w:rsid w:val="78BC6953"/>
    <w:rsid w:val="78D863D1"/>
    <w:rsid w:val="78E9715D"/>
    <w:rsid w:val="79046AD8"/>
    <w:rsid w:val="793118AD"/>
    <w:rsid w:val="79345466"/>
    <w:rsid w:val="79EE2DCB"/>
    <w:rsid w:val="7A3B22B0"/>
    <w:rsid w:val="7ACF47A6"/>
    <w:rsid w:val="7AEC35AA"/>
    <w:rsid w:val="7B0A1C83"/>
    <w:rsid w:val="7BA21EBB"/>
    <w:rsid w:val="7BEF3979"/>
    <w:rsid w:val="7C055284"/>
    <w:rsid w:val="7C482875"/>
    <w:rsid w:val="7CE65DD7"/>
    <w:rsid w:val="7D2F3C22"/>
    <w:rsid w:val="7D6412F0"/>
    <w:rsid w:val="7D657644"/>
    <w:rsid w:val="7D7635FF"/>
    <w:rsid w:val="7DDC172F"/>
    <w:rsid w:val="7DF06F0E"/>
    <w:rsid w:val="7E3A462D"/>
    <w:rsid w:val="7ECF746B"/>
    <w:rsid w:val="7EEF2BAA"/>
    <w:rsid w:val="7F166E48"/>
    <w:rsid w:val="7F385010"/>
    <w:rsid w:val="7F601E71"/>
    <w:rsid w:val="7F651B7D"/>
    <w:rsid w:val="7FAD3B2B"/>
    <w:rsid w:val="7FBD72C3"/>
    <w:rsid w:val="7FDD34C2"/>
    <w:rsid w:val="7FF56A5D"/>
    <w:rsid w:val="7FF62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spacing w:before="100"/>
      <w:outlineLvl w:val="0"/>
    </w:pPr>
    <w:rPr>
      <w:sz w:val="34"/>
      <w:szCs w:val="34"/>
    </w:rPr>
  </w:style>
  <w:style w:type="paragraph" w:styleId="3">
    <w:name w:val="heading 2"/>
    <w:basedOn w:val="1"/>
    <w:next w:val="1"/>
    <w:qFormat/>
    <w:uiPriority w:val="1"/>
    <w:pPr>
      <w:ind w:left="265" w:hanging="708"/>
      <w:outlineLvl w:val="1"/>
    </w:pPr>
    <w:rPr>
      <w:sz w:val="26"/>
      <w:szCs w:val="2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1"/>
  </w:style>
  <w:style w:type="paragraph" w:styleId="5">
    <w:name w:val="footer"/>
    <w:basedOn w:val="1"/>
    <w:link w:val="19"/>
    <w:qFormat/>
    <w:uiPriority w:val="99"/>
    <w:pPr>
      <w:tabs>
        <w:tab w:val="center" w:pos="4153"/>
        <w:tab w:val="right" w:pos="8306"/>
      </w:tabs>
      <w:snapToGrid w:val="0"/>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96"/>
      <w:ind w:left="984" w:hanging="527"/>
    </w:pPr>
    <w:rPr>
      <w:sz w:val="19"/>
      <w:szCs w:val="19"/>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Autospacing="1" w:afterAutospacing="1" w:line="330" w:lineRule="atLeast"/>
    </w:pPr>
    <w:rPr>
      <w:rFonts w:cs="Times New Roman"/>
    </w:rPr>
  </w:style>
  <w:style w:type="character" w:styleId="12">
    <w:name w:val="Strong"/>
    <w:qFormat/>
    <w:uiPriority w:val="22"/>
    <w:rPr>
      <w:b/>
      <w:bCs/>
    </w:rPr>
  </w:style>
  <w:style w:type="character" w:styleId="13">
    <w:name w:val="FollowedHyperlink"/>
    <w:basedOn w:val="11"/>
    <w:qFormat/>
    <w:uiPriority w:val="0"/>
    <w:rPr>
      <w:color w:val="0000CC"/>
      <w:sz w:val="22"/>
      <w:szCs w:val="22"/>
      <w:u w:val="single"/>
    </w:rPr>
  </w:style>
  <w:style w:type="character" w:styleId="14">
    <w:name w:val="Hyperlink"/>
    <w:basedOn w:val="11"/>
    <w:qFormat/>
    <w:uiPriority w:val="99"/>
    <w:rPr>
      <w:b/>
      <w:bCs/>
      <w:color w:val="0000CC"/>
      <w:sz w:val="22"/>
      <w:szCs w:val="22"/>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023" w:hanging="862"/>
    </w:pPr>
  </w:style>
  <w:style w:type="paragraph" w:customStyle="1" w:styleId="17">
    <w:name w:val="Table Paragraph"/>
    <w:basedOn w:val="1"/>
    <w:qFormat/>
    <w:uiPriority w:val="1"/>
    <w:pPr>
      <w:spacing w:before="81"/>
      <w:jc w:val="right"/>
    </w:pPr>
  </w:style>
  <w:style w:type="character" w:customStyle="1" w:styleId="18">
    <w:name w:val="页眉 字符"/>
    <w:basedOn w:val="11"/>
    <w:link w:val="6"/>
    <w:qFormat/>
    <w:uiPriority w:val="0"/>
    <w:rPr>
      <w:rFonts w:ascii="宋体" w:hAnsi="宋体" w:eastAsia="宋体" w:cs="宋体"/>
      <w:sz w:val="18"/>
      <w:szCs w:val="18"/>
    </w:rPr>
  </w:style>
  <w:style w:type="character" w:customStyle="1" w:styleId="19">
    <w:name w:val="页脚 字符"/>
    <w:basedOn w:val="11"/>
    <w:link w:val="5"/>
    <w:qFormat/>
    <w:uiPriority w:val="99"/>
    <w:rPr>
      <w:rFonts w:ascii="宋体" w:hAnsi="宋体" w:eastAsia="宋体" w:cs="宋体"/>
      <w:sz w:val="18"/>
      <w:szCs w:val="18"/>
    </w:rPr>
  </w:style>
  <w:style w:type="paragraph" w:customStyle="1" w:styleId="20">
    <w:name w:val="fw2"/>
    <w:basedOn w:val="1"/>
    <w:qFormat/>
    <w:uiPriority w:val="0"/>
    <w:rPr>
      <w:rFonts w:cs="Times New Roman"/>
      <w:b/>
      <w:bCs/>
    </w:rPr>
  </w:style>
  <w:style w:type="paragraph" w:customStyle="1" w:styleId="21">
    <w:name w:val="TOC 标题1"/>
    <w:basedOn w:val="2"/>
    <w:next w:val="1"/>
    <w:unhideWhenUsed/>
    <w:qFormat/>
    <w:uiPriority w:val="39"/>
    <w:pPr>
      <w:keepNext/>
      <w:keepLines/>
      <w:widowControl/>
      <w:autoSpaceDE/>
      <w:autoSpaceDN/>
      <w:spacing w:before="240" w:line="259" w:lineRule="auto"/>
      <w:outlineLvl w:val="9"/>
    </w:pPr>
    <w:rPr>
      <w:rFonts w:asciiTheme="majorHAnsi" w:hAnsiTheme="majorHAnsi" w:eastAsiaTheme="majorEastAsia" w:cstheme="majorBidi"/>
      <w:color w:val="376092" w:themeColor="accent1" w:themeShade="BF"/>
      <w:sz w:val="32"/>
      <w:szCs w:val="32"/>
    </w:rPr>
  </w:style>
  <w:style w:type="character" w:customStyle="1" w:styleId="22">
    <w:name w:val="正文文本 字符"/>
    <w:basedOn w:val="11"/>
    <w:link w:val="4"/>
    <w:qFormat/>
    <w:uiPriority w:val="1"/>
    <w:rPr>
      <w:rFonts w:ascii="宋体" w:hAnsi="宋体" w:cs="宋体"/>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EFCCD-F8A4-4609-B261-F711536271F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1127</Words>
  <Characters>6426</Characters>
  <Lines>53</Lines>
  <Paragraphs>15</Paragraphs>
  <TotalTime>100</TotalTime>
  <ScaleCrop>false</ScaleCrop>
  <LinksUpToDate>false</LinksUpToDate>
  <CharactersWithSpaces>7538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2025-04-24T02:06:00Z</dcterms:created>
  <dc:creator>Administrator</dc:creator>
  <cp:lastModifiedBy>妮</cp:lastModifiedBy>
  <dcterms:modified xsi:type="dcterms:W3CDTF">2025-06-05T09:40:41Z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CB61DE3235BB4406875C4A8FDC0F25E2</vt:lpwstr>
  </property>
  <property fmtid="{D5CDD505-2E9C-101B-9397-08002B2CF9AE}" pid="4" name="KSOTemplateDocerSaveRecord">
    <vt:lpwstr>eyJoZGlkIjoiOTYzMzc4OWE0ZWU3MDQ5OGViMjE4MWZiNmQxYWY2ZWMiLCJ1c2VySWQiOiIyNTMyNjk0MzMifQ==</vt:lpwstr>
  </property>
</Properties>
</file>